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light1">
    <v:background id="_x0000_s1025">
      <v:fill type="gradient" on="t" colors="3932f #4EAADD;65536f #F9F8CA" focussize="0,0"/>
    </v:background>
  </w:background>
  <w:body>
    <w:p w14:paraId="484E3A6F">
      <w:pPr>
        <w:jc w:val="center"/>
        <w:rPr>
          <w:rFonts w:ascii="方正小标宋简体" w:hAnsi="方正小标宋简体" w:eastAsia="方正小标宋简体" w:cs="方正小标宋简体"/>
          <w:b/>
          <w:bCs/>
          <w:sz w:val="48"/>
          <w:szCs w:val="48"/>
        </w:rPr>
      </w:pPr>
      <w:r>
        <w:rPr>
          <w:rFonts w:hint="eastAsia" w:ascii="方正小标宋简体" w:hAnsi="方正小标宋简体" w:eastAsia="方正小标宋简体" w:cs="方正小标宋简体"/>
          <w:b/>
          <w:bCs/>
          <w:sz w:val="48"/>
          <w:szCs w:val="48"/>
          <w:lang w:val="en-US" w:eastAsia="zh-CN"/>
        </w:rPr>
        <w:drawing>
          <wp:anchor distT="0" distB="0" distL="114300" distR="114300" simplePos="0" relativeHeight="251659264" behindDoc="0" locked="0" layoutInCell="1" allowOverlap="1">
            <wp:simplePos x="0" y="0"/>
            <wp:positionH relativeFrom="column">
              <wp:posOffset>-449580</wp:posOffset>
            </wp:positionH>
            <wp:positionV relativeFrom="paragraph">
              <wp:posOffset>-670560</wp:posOffset>
            </wp:positionV>
            <wp:extent cx="2384425" cy="702945"/>
            <wp:effectExtent l="0" t="0" r="15875" b="1905"/>
            <wp:wrapNone/>
            <wp:docPr id="1" name="图片 1" descr="武汉城市学院无底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武汉城市学院无底色"/>
                    <pic:cNvPicPr>
                      <a:picLocks noChangeAspect="1"/>
                    </pic:cNvPicPr>
                  </pic:nvPicPr>
                  <pic:blipFill>
                    <a:blip r:embed="rId5"/>
                    <a:stretch>
                      <a:fillRect/>
                    </a:stretch>
                  </pic:blipFill>
                  <pic:spPr>
                    <a:xfrm>
                      <a:off x="0" y="0"/>
                      <a:ext cx="2384425" cy="702945"/>
                    </a:xfrm>
                    <a:prstGeom prst="rect">
                      <a:avLst/>
                    </a:prstGeom>
                  </pic:spPr>
                </pic:pic>
              </a:graphicData>
            </a:graphic>
          </wp:anchor>
        </w:drawing>
      </w:r>
      <w:r>
        <w:rPr>
          <w:rFonts w:hint="eastAsia" w:ascii="方正小标宋简体" w:hAnsi="方正小标宋简体" w:eastAsia="方正小标宋简体" w:cs="方正小标宋简体"/>
          <w:b/>
          <w:bCs/>
          <w:sz w:val="48"/>
          <w:szCs w:val="48"/>
        </w:rPr>
        <w:t>武汉</w:t>
      </w:r>
      <w:r>
        <w:rPr>
          <w:rFonts w:hint="eastAsia" w:ascii="方正小标宋简体" w:hAnsi="方正小标宋简体" w:eastAsia="方正小标宋简体" w:cs="方正小标宋简体"/>
          <w:b/>
          <w:bCs/>
          <w:sz w:val="48"/>
          <w:szCs w:val="48"/>
          <w:lang w:val="en-US" w:eastAsia="zh-CN"/>
        </w:rPr>
        <w:t>城市</w:t>
      </w:r>
      <w:r>
        <w:rPr>
          <w:rFonts w:hint="eastAsia" w:ascii="方正小标宋简体" w:hAnsi="方正小标宋简体" w:eastAsia="方正小标宋简体" w:cs="方正小标宋简体"/>
          <w:b/>
          <w:bCs/>
          <w:sz w:val="48"/>
          <w:szCs w:val="48"/>
        </w:rPr>
        <w:t>学院</w:t>
      </w:r>
      <w:r>
        <w:rPr>
          <w:rFonts w:hint="eastAsia" w:ascii="方正小标宋简体" w:hAnsi="方正小标宋简体" w:eastAsia="方正小标宋简体" w:cs="方正小标宋简体"/>
          <w:b/>
          <w:bCs/>
          <w:sz w:val="48"/>
          <w:szCs w:val="48"/>
          <w:lang w:val="en-US" w:eastAsia="zh-CN"/>
        </w:rPr>
        <w:t>国际学生</w:t>
      </w:r>
      <w:r>
        <w:rPr>
          <w:rFonts w:hint="eastAsia" w:ascii="方正小标宋简体" w:hAnsi="方正小标宋简体" w:eastAsia="方正小标宋简体" w:cs="方正小标宋简体"/>
          <w:b/>
          <w:bCs/>
          <w:sz w:val="48"/>
          <w:szCs w:val="48"/>
        </w:rPr>
        <w:t>招生简章</w:t>
      </w:r>
    </w:p>
    <w:p w14:paraId="3AD5B1F4">
      <w:pPr>
        <w:ind w:firstLine="542" w:firstLineChars="300"/>
        <w:rPr>
          <w:rFonts w:ascii="方正小标宋简体" w:hAnsi="方正小标宋简体" w:eastAsia="方正小标宋简体" w:cs="方正小标宋简体"/>
          <w:b/>
          <w:bCs/>
          <w:sz w:val="18"/>
          <w:szCs w:val="18"/>
        </w:rPr>
      </w:pPr>
    </w:p>
    <w:p w14:paraId="62697576">
      <w:pPr>
        <w:jc w:val="center"/>
        <w:rPr>
          <w:rFonts w:ascii="宋体" w:hAnsi="宋体" w:eastAsia="宋体" w:cs="宋体"/>
          <w:sz w:val="32"/>
          <w:szCs w:val="32"/>
        </w:rPr>
      </w:pPr>
      <w:r>
        <w:rPr>
          <w:rFonts w:ascii="Times New Roman" w:hAnsi="Times New Roman" w:eastAsia="宋体" w:cs="Times New Roman"/>
          <w:b/>
          <w:bCs/>
          <w:sz w:val="32"/>
          <w:szCs w:val="32"/>
        </w:rPr>
        <w:t>W</w:t>
      </w:r>
      <w:r>
        <w:rPr>
          <w:rFonts w:hint="eastAsia" w:ascii="Times New Roman" w:hAnsi="Times New Roman" w:eastAsia="宋体" w:cs="Times New Roman"/>
          <w:b/>
          <w:bCs/>
          <w:sz w:val="32"/>
          <w:szCs w:val="32"/>
          <w:lang w:val="en-US" w:eastAsia="zh-CN"/>
        </w:rPr>
        <w:t xml:space="preserve">UHAN CITY COLLEGE </w:t>
      </w:r>
      <w:r>
        <w:rPr>
          <w:rFonts w:hint="eastAsia" w:ascii="Times New Roman" w:hAnsi="Times New Roman" w:eastAsia="宋体" w:cs="Times New Roman"/>
          <w:b/>
          <w:bCs/>
          <w:sz w:val="32"/>
          <w:szCs w:val="32"/>
        </w:rPr>
        <w:t xml:space="preserve"> </w:t>
      </w:r>
    </w:p>
    <w:p w14:paraId="265FD48D">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Times New Roman" w:hAnsi="Times New Roman" w:eastAsia="宋体" w:cs="Times New Roman"/>
          <w:b/>
          <w:bCs/>
          <w:sz w:val="32"/>
          <w:szCs w:val="32"/>
        </w:rPr>
      </w:pPr>
      <w:bookmarkStart w:id="0" w:name="OLE_LINK1"/>
      <w:r>
        <w:rPr>
          <w:rFonts w:hint="default" w:ascii="Times New Roman" w:hAnsi="Times New Roman" w:eastAsia="宋体" w:cs="Times New Roman"/>
          <w:b/>
          <w:bCs/>
          <w:sz w:val="32"/>
          <w:szCs w:val="32"/>
          <w:lang w:val="en-US" w:eastAsia="zh-CN"/>
        </w:rPr>
        <w:t xml:space="preserve">Admissions </w:t>
      </w:r>
      <w:r>
        <w:rPr>
          <w:rFonts w:hint="eastAsia" w:ascii="Times New Roman" w:hAnsi="Times New Roman" w:eastAsia="宋体" w:cs="Times New Roman"/>
          <w:b/>
          <w:bCs/>
          <w:sz w:val="32"/>
          <w:szCs w:val="32"/>
          <w:lang w:val="en-US" w:eastAsia="zh-CN"/>
        </w:rPr>
        <w:t>B</w:t>
      </w:r>
      <w:r>
        <w:rPr>
          <w:rFonts w:hint="default" w:ascii="Times New Roman" w:hAnsi="Times New Roman" w:eastAsia="宋体" w:cs="Times New Roman"/>
          <w:b/>
          <w:bCs/>
          <w:sz w:val="32"/>
          <w:szCs w:val="32"/>
          <w:lang w:val="en-US" w:eastAsia="zh-CN"/>
        </w:rPr>
        <w:t>rochure for Interna</w:t>
      </w:r>
      <w:bookmarkStart w:id="2" w:name="_GoBack"/>
      <w:bookmarkEnd w:id="2"/>
      <w:r>
        <w:rPr>
          <w:rFonts w:hint="default" w:ascii="Times New Roman" w:hAnsi="Times New Roman" w:eastAsia="宋体" w:cs="Times New Roman"/>
          <w:b/>
          <w:bCs/>
          <w:sz w:val="32"/>
          <w:szCs w:val="32"/>
          <w:lang w:val="en-US" w:eastAsia="zh-CN"/>
        </w:rPr>
        <w:t>tional Students</w:t>
      </w:r>
    </w:p>
    <w:bookmarkEnd w:id="0"/>
    <w:p w14:paraId="70C2DC45">
      <w:pPr>
        <w:numPr>
          <w:ilvl w:val="0"/>
          <w:numId w:val="1"/>
        </w:numPr>
        <w:rPr>
          <w:rFonts w:hint="eastAsia" w:ascii="Times New Roman" w:hAnsi="Times New Roman" w:eastAsia="宋体" w:cs="Times New Roman"/>
          <w:b/>
          <w:bCs/>
          <w:sz w:val="28"/>
          <w:szCs w:val="28"/>
          <w:lang w:eastAsia="zh-CN"/>
        </w:rPr>
      </w:pPr>
      <w:r>
        <w:rPr>
          <w:rFonts w:hint="eastAsia" w:ascii="Times New Roman" w:hAnsi="Times New Roman" w:eastAsia="宋体" w:cs="Times New Roman"/>
          <w:b/>
          <w:bCs/>
          <w:sz w:val="28"/>
          <w:szCs w:val="28"/>
        </w:rPr>
        <w:t>学校简介</w:t>
      </w:r>
      <w:r>
        <w:rPr>
          <w:rFonts w:hint="eastAsia" w:ascii="Times New Roman" w:hAnsi="Times New Roman" w:eastAsia="宋体" w:cs="Times New Roman"/>
          <w:b/>
          <w:bCs/>
          <w:sz w:val="28"/>
          <w:szCs w:val="28"/>
          <w:lang w:val="en-US" w:eastAsia="zh-CN"/>
        </w:rPr>
        <w:t xml:space="preserve"> </w:t>
      </w:r>
      <w:r>
        <w:rPr>
          <w:rFonts w:ascii="Times New Roman" w:hAnsi="Times New Roman" w:eastAsia="宋体" w:cs="Times New Roman"/>
          <w:b/>
          <w:bCs/>
          <w:sz w:val="28"/>
          <w:szCs w:val="28"/>
        </w:rPr>
        <w:t>About </w:t>
      </w:r>
      <w:r>
        <w:rPr>
          <w:rFonts w:hint="eastAsia" w:ascii="Times New Roman" w:hAnsi="Times New Roman" w:eastAsia="宋体" w:cs="Times New Roman"/>
          <w:b/>
          <w:bCs/>
          <w:sz w:val="28"/>
          <w:szCs w:val="28"/>
        </w:rPr>
        <w:t>W</w:t>
      </w:r>
      <w:r>
        <w:rPr>
          <w:rFonts w:hint="eastAsia" w:ascii="Times New Roman" w:hAnsi="Times New Roman" w:eastAsia="宋体" w:cs="Times New Roman"/>
          <w:b/>
          <w:bCs/>
          <w:sz w:val="28"/>
          <w:szCs w:val="28"/>
          <w:lang w:val="en-US" w:eastAsia="zh-CN"/>
        </w:rPr>
        <w:t>HCC</w:t>
      </w:r>
    </w:p>
    <w:p w14:paraId="3F8C973F">
      <w:pPr>
        <w:rPr>
          <w:rFonts w:ascii="Times New Roman" w:hAnsi="Times New Roman" w:eastAsia="宋体" w:cs="Times New Roman"/>
          <w:b/>
          <w:bCs/>
          <w:sz w:val="24"/>
        </w:rPr>
      </w:pPr>
    </w:p>
    <w:p w14:paraId="1E23BED9">
      <w:pPr>
        <w:ind w:firstLine="480" w:firstLineChars="20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武汉城市学院是一个以工科为主多学科协调发展的大学。学校现有37个本科专业，13个专科专业，涵盖经、文、理、工、医、管理、艺术等7大学科门类。学校现有武汉、红安两个校区，武汉校区位于武汉市东湖风景区，坐拥湖光山色，尽享世界级绿道5A级景区秀丽风光，红安校区位于红色革命发源地，举世闻名的将军故里，自然景观优美、生态环境天然。两大校区均有完善的教学和生活设施。</w:t>
      </w:r>
    </w:p>
    <w:p w14:paraId="1BD18BAA">
      <w:pPr>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 xml:space="preserve">Wuhan City </w:t>
      </w:r>
      <w:r>
        <w:rPr>
          <w:rFonts w:hint="eastAsia" w:ascii="Times New Roman" w:hAnsi="Times New Roman" w:cs="Times New Roman"/>
          <w:sz w:val="24"/>
          <w:lang w:val="en-US" w:eastAsia="zh-CN"/>
        </w:rPr>
        <w:t>College （WHCC）</w:t>
      </w:r>
      <w:r>
        <w:rPr>
          <w:rFonts w:hint="default" w:ascii="Times New Roman" w:hAnsi="Times New Roman" w:cs="Times New Roman"/>
          <w:sz w:val="24"/>
          <w:lang w:val="en-US" w:eastAsia="zh-CN"/>
        </w:rPr>
        <w:t xml:space="preserve"> is a university with a focus on engineering and coordinated development of multiple disciplines.</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The school currently</w:t>
      </w:r>
      <w:r>
        <w:rPr>
          <w:rFonts w:hint="eastAsia" w:ascii="Times New Roman" w:hAnsi="Times New Roman" w:cs="Times New Roman"/>
          <w:sz w:val="24"/>
          <w:lang w:val="en-US" w:eastAsia="zh-CN"/>
        </w:rPr>
        <w:t xml:space="preserve"> has </w:t>
      </w:r>
      <w:r>
        <w:rPr>
          <w:rFonts w:hint="default" w:ascii="Times New Roman" w:hAnsi="Times New Roman" w:cs="Times New Roman"/>
          <w:sz w:val="24"/>
          <w:lang w:val="en-US" w:eastAsia="zh-CN"/>
        </w:rPr>
        <w:t xml:space="preserve">37 undergraduate majors, and 13 vocational majors, covering 7 university disciplines including economics, humanities, science, engineering, medicine, management, and art. </w:t>
      </w:r>
      <w:r>
        <w:rPr>
          <w:rFonts w:hint="eastAsia" w:ascii="Times New Roman" w:hAnsi="Times New Roman" w:cs="Times New Roman"/>
          <w:sz w:val="24"/>
          <w:lang w:val="en-US" w:eastAsia="zh-CN"/>
        </w:rPr>
        <w:t>WHCC</w:t>
      </w:r>
      <w:r>
        <w:rPr>
          <w:rFonts w:hint="default" w:ascii="Times New Roman" w:hAnsi="Times New Roman" w:cs="Times New Roman"/>
          <w:sz w:val="24"/>
          <w:lang w:val="en-US" w:eastAsia="zh-CN"/>
        </w:rPr>
        <w:t xml:space="preserve"> currently has two campuses, located in Wuhan and Hong'an. The Wuhan campus is located in the Donghu Scenic Area of Wuhan, surrounded by lakes and mountains, and is surrounded by the beautiful scenery of world-class greenways and 5A</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 xml:space="preserve">level scenic spots. The Hong'an campus is located at the birthplace of the Red Revolution and the world-renowned hometown of generals, with beautiful natural scenery and natural ecological environment. </w:t>
      </w:r>
      <w:r>
        <w:rPr>
          <w:rFonts w:hint="eastAsia" w:ascii="Times New Roman" w:hAnsi="Times New Roman" w:cs="Times New Roman"/>
          <w:sz w:val="24"/>
          <w:lang w:val="en-US" w:eastAsia="zh-CN"/>
        </w:rPr>
        <w:t xml:space="preserve">Both of the campus have </w:t>
      </w:r>
      <w:r>
        <w:rPr>
          <w:rFonts w:hint="default" w:ascii="Times New Roman" w:hAnsi="Times New Roman" w:cs="Times New Roman"/>
          <w:sz w:val="24"/>
          <w:lang w:val="en-US" w:eastAsia="zh-CN"/>
        </w:rPr>
        <w:t>complete</w:t>
      </w:r>
      <w:r>
        <w:rPr>
          <w:rFonts w:hint="eastAsia" w:ascii="Times New Roman" w:hAnsi="Times New Roman" w:cs="Times New Roman"/>
          <w:sz w:val="24"/>
          <w:lang w:val="en-US" w:eastAsia="zh-CN"/>
        </w:rPr>
        <w:t>d</w:t>
      </w:r>
      <w:r>
        <w:rPr>
          <w:rFonts w:hint="default" w:ascii="Times New Roman" w:hAnsi="Times New Roman" w:cs="Times New Roman"/>
          <w:sz w:val="24"/>
          <w:lang w:val="en-US" w:eastAsia="zh-CN"/>
        </w:rPr>
        <w:t xml:space="preserve"> teaching and living facilities. </w:t>
      </w:r>
    </w:p>
    <w:p w14:paraId="6C9366F7">
      <w:pPr>
        <w:ind w:firstLine="480" w:firstLineChars="20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学校办学定位为应用型本科。“计算机科学与技术”、“机械设计制造及自动化”等7个专业获批为湖北省一流专业建设点；“计算机科学与技术”、“电子商务”、“机械设计制造及其自动化”3个专业获批湖北省高等学校战略性新兴（支柱）产业人才培养计划本科项目。学校多次获得“武汉市文明单位”、“武汉市十佳平安校园”、“武汉市社会综合治理先进单位”等荣誉。根据艾瑞森中国校友网研究评价，学校综合办学实力在全国260多所独立学院保持前五名，2019年以99.72分位列第四名,湖北省独立学院第一名。2022年发布的中国大学排行榜中，武汉城市学院被评为中国顶尖民办大学、中国六星级民办大学，在全国民办大学中排名第六。</w:t>
      </w:r>
    </w:p>
    <w:p w14:paraId="32328793">
      <w:pPr>
        <w:keepNext w:val="0"/>
        <w:keepLines w:val="0"/>
        <w:pageBreakBefore w:val="0"/>
        <w:widowControl w:val="0"/>
        <w:kinsoku/>
        <w:wordWrap/>
        <w:overflowPunct/>
        <w:topLinePunct w:val="0"/>
        <w:autoSpaceDE/>
        <w:autoSpaceDN/>
        <w:bidi w:val="0"/>
        <w:adjustRightInd/>
        <w:snapToGrid/>
        <w:spacing w:after="313" w:afterLines="100"/>
        <w:ind w:firstLine="480"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cs="Times New Roman"/>
          <w:sz w:val="24"/>
          <w:lang w:val="en-US" w:eastAsia="zh-CN"/>
        </w:rPr>
        <w:t>WHCC</w:t>
      </w:r>
      <w:r>
        <w:rPr>
          <w:rFonts w:hint="default" w:ascii="Times New Roman" w:hAnsi="Times New Roman" w:cs="Times New Roman"/>
          <w:sz w:val="24"/>
          <w:lang w:val="en-US" w:eastAsia="zh-CN"/>
        </w:rPr>
        <w:t xml:space="preserve"> is categorized as a university that offers applied undergraduate programs. </w:t>
      </w:r>
      <w:r>
        <w:rPr>
          <w:rFonts w:hint="eastAsia" w:ascii="Times New Roman" w:hAnsi="Times New Roman" w:cs="Times New Roman"/>
          <w:sz w:val="24"/>
          <w:lang w:val="en-US" w:eastAsia="zh-CN"/>
        </w:rPr>
        <w:t>The specialt</w:t>
      </w:r>
      <w:r>
        <w:rPr>
          <w:rFonts w:hint="default" w:ascii="Times New Roman" w:hAnsi="Times New Roman" w:cs="Times New Roman"/>
          <w:sz w:val="24"/>
          <w:lang w:val="en-US" w:eastAsia="zh-CN"/>
        </w:rPr>
        <w:t>ies</w:t>
      </w:r>
      <w:r>
        <w:rPr>
          <w:rFonts w:hint="eastAsia" w:ascii="Times New Roman" w:hAnsi="Times New Roman" w:cs="Times New Roman"/>
          <w:sz w:val="24"/>
          <w:lang w:val="en-US" w:eastAsia="zh-CN"/>
        </w:rPr>
        <w:t xml:space="preserve"> of </w:t>
      </w:r>
      <w:r>
        <w:rPr>
          <w:rFonts w:hint="default" w:ascii="Times New Roman" w:hAnsi="Times New Roman" w:cs="Times New Roman"/>
          <w:sz w:val="24"/>
          <w:lang w:val="en-US" w:eastAsia="zh-CN"/>
        </w:rPr>
        <w:t xml:space="preserve">Nursing, </w:t>
      </w:r>
      <w:r>
        <w:rPr>
          <w:rFonts w:hint="eastAsia" w:ascii="Times New Roman" w:hAnsi="Times New Roman" w:cs="Times New Roman"/>
          <w:sz w:val="24"/>
          <w:lang w:val="en-US" w:eastAsia="zh-CN"/>
        </w:rPr>
        <w:t xml:space="preserve">There are seven first-class majors of Hubei Province such as </w:t>
      </w:r>
      <w:r>
        <w:rPr>
          <w:rFonts w:hint="default" w:ascii="Times New Roman" w:hAnsi="Times New Roman" w:cs="Times New Roman"/>
          <w:sz w:val="24"/>
          <w:lang w:val="en-US" w:eastAsia="zh-CN"/>
        </w:rPr>
        <w:t>Computer Science and Technology</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Mechanical Design, Manufacturing and Automation</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 xml:space="preserve">The three majors of Computer Science and Technology, E-commerce, and Mechanical Design, Manufacturing, and Automation have been approved for the undergraduate program of the Strategic Emerging (Pillar) Industry Talent Training Program in Hubei Province's higher education institutions. </w:t>
      </w:r>
      <w:r>
        <w:rPr>
          <w:rFonts w:hint="eastAsia" w:ascii="Times New Roman" w:hAnsi="Times New Roman" w:cs="Times New Roman"/>
          <w:sz w:val="24"/>
          <w:lang w:val="en-US" w:eastAsia="zh-CN"/>
        </w:rPr>
        <w:t>WHCC</w:t>
      </w:r>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 xml:space="preserve">has won many prices like the price of </w:t>
      </w:r>
      <w:r>
        <w:rPr>
          <w:rFonts w:hint="default" w:ascii="Times New Roman" w:hAnsi="Times New Roman" w:cs="Times New Roman"/>
          <w:sz w:val="24"/>
          <w:lang w:val="en-US" w:eastAsia="zh-CN"/>
        </w:rPr>
        <w:t>"Civilized Unit in Wuhan City", "Top Ten Safe Campuses in Wuhan City"</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and "</w:t>
      </w:r>
      <w:r>
        <w:rPr>
          <w:rFonts w:hint="eastAsia" w:ascii="Times New Roman" w:hAnsi="Times New Roman" w:cs="Times New Roman"/>
          <w:sz w:val="24"/>
          <w:lang w:val="en-US" w:eastAsia="zh-CN"/>
        </w:rPr>
        <w:t>E</w:t>
      </w:r>
      <w:r>
        <w:rPr>
          <w:rFonts w:hint="default" w:ascii="Times New Roman" w:hAnsi="Times New Roman" w:cs="Times New Roman"/>
          <w:sz w:val="24"/>
          <w:lang w:val="en-US" w:eastAsia="zh-CN"/>
        </w:rPr>
        <w:t xml:space="preserve">xemplary </w:t>
      </w:r>
      <w:r>
        <w:rPr>
          <w:rFonts w:hint="eastAsia" w:ascii="Times New Roman" w:hAnsi="Times New Roman" w:cs="Times New Roman"/>
          <w:sz w:val="24"/>
          <w:lang w:val="en-US" w:eastAsia="zh-CN"/>
        </w:rPr>
        <w:t>O</w:t>
      </w:r>
      <w:r>
        <w:rPr>
          <w:rFonts w:hint="default" w:ascii="Times New Roman" w:hAnsi="Times New Roman" w:cs="Times New Roman"/>
          <w:sz w:val="24"/>
          <w:lang w:val="en-US" w:eastAsia="zh-CN"/>
        </w:rPr>
        <w:t xml:space="preserve">rganization of Comprehensive Social Governance in the City of Wuhan" for </w:t>
      </w:r>
      <w:r>
        <w:rPr>
          <w:rFonts w:hint="eastAsia" w:ascii="Times New Roman" w:hAnsi="Times New Roman" w:cs="Times New Roman"/>
          <w:sz w:val="24"/>
          <w:lang w:val="en-US" w:eastAsia="zh-CN"/>
        </w:rPr>
        <w:t>many</w:t>
      </w:r>
      <w:r>
        <w:rPr>
          <w:rFonts w:hint="default" w:ascii="Times New Roman" w:hAnsi="Times New Roman" w:cs="Times New Roman"/>
          <w:sz w:val="24"/>
          <w:lang w:val="en-US" w:eastAsia="zh-CN"/>
        </w:rPr>
        <w:t xml:space="preserve"> years. According to research and evaluation by the Ai Rui Sen China Alumni Network, the comprehensive educational strength of the school ranks in the top five among more than 260 independent colleges in China. In 2019, it ranked fourth with a score of 99.72 and first among independent colleges in Hubei Province. In the 2022 China University Rankings, </w:t>
      </w:r>
      <w:r>
        <w:rPr>
          <w:rFonts w:hint="eastAsia" w:ascii="Times New Roman" w:hAnsi="Times New Roman" w:cs="Times New Roman"/>
          <w:sz w:val="24"/>
          <w:lang w:val="en-US" w:eastAsia="zh-CN"/>
        </w:rPr>
        <w:t>it</w:t>
      </w:r>
      <w:r>
        <w:rPr>
          <w:rFonts w:hint="default" w:ascii="Times New Roman" w:hAnsi="Times New Roman" w:cs="Times New Roman"/>
          <w:sz w:val="24"/>
          <w:lang w:val="en-US" w:eastAsia="zh-CN"/>
        </w:rPr>
        <w:t xml:space="preserve"> was rated as one of China's top private universities and a six</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star private university, ranking sixth among private universities in China.</w:t>
      </w:r>
    </w:p>
    <w:p w14:paraId="2FCAAF7C">
      <w:pPr>
        <w:rPr>
          <w:rFonts w:ascii="Times New Roman" w:hAnsi="Times New Roman" w:eastAsia="宋体" w:cs="Times New Roman"/>
          <w:b/>
          <w:bCs/>
          <w:sz w:val="28"/>
          <w:szCs w:val="28"/>
        </w:rPr>
      </w:pPr>
      <w:r>
        <w:rPr>
          <w:rFonts w:hint="eastAsia" w:ascii="Times New Roman" w:hAnsi="Times New Roman" w:eastAsia="宋体" w:cs="Times New Roman"/>
          <w:b/>
          <w:bCs/>
          <w:sz w:val="28"/>
          <w:szCs w:val="28"/>
          <w:lang w:val="en-US" w:eastAsia="zh-CN"/>
        </w:rPr>
        <w:t xml:space="preserve">第二章 </w:t>
      </w:r>
      <w:r>
        <w:rPr>
          <w:rFonts w:hint="eastAsia" w:ascii="Times New Roman" w:hAnsi="Times New Roman" w:eastAsia="宋体" w:cs="Times New Roman"/>
          <w:b/>
          <w:bCs/>
          <w:sz w:val="28"/>
          <w:szCs w:val="28"/>
        </w:rPr>
        <w:t>入学</w:t>
      </w:r>
      <w:r>
        <w:rPr>
          <w:rFonts w:hint="eastAsia" w:ascii="Times New Roman" w:hAnsi="Times New Roman" w:eastAsia="宋体" w:cs="Times New Roman"/>
          <w:b/>
          <w:bCs/>
          <w:sz w:val="28"/>
          <w:szCs w:val="28"/>
          <w:lang w:val="en-US" w:eastAsia="zh-CN"/>
        </w:rPr>
        <w:t xml:space="preserve">须知 </w:t>
      </w:r>
      <w:r>
        <w:rPr>
          <w:rFonts w:ascii="Times New Roman" w:hAnsi="Times New Roman" w:eastAsia="宋体" w:cs="Times New Roman"/>
          <w:b/>
          <w:bCs/>
          <w:sz w:val="28"/>
          <w:szCs w:val="28"/>
        </w:rPr>
        <w:t>Join us</w:t>
      </w:r>
    </w:p>
    <w:p w14:paraId="5CAB7521">
      <w:pPr>
        <w:rPr>
          <w:rFonts w:hint="eastAsia" w:ascii="Times New Roman" w:hAnsi="Times New Roman" w:eastAsia="宋体" w:cs="Times New Roman"/>
          <w:b/>
          <w:bCs/>
          <w:sz w:val="24"/>
          <w:lang w:val="en-US" w:eastAsia="zh-CN"/>
        </w:rPr>
      </w:pPr>
    </w:p>
    <w:p w14:paraId="02635CAE">
      <w:pPr>
        <w:rPr>
          <w:rFonts w:ascii="Times New Roman" w:hAnsi="Times New Roman" w:eastAsia="宋体" w:cs="Times New Roman"/>
          <w:b/>
          <w:bCs/>
          <w:sz w:val="24"/>
        </w:rPr>
      </w:pPr>
      <w:r>
        <w:rPr>
          <w:rFonts w:hint="eastAsia" w:ascii="Times New Roman" w:hAnsi="Times New Roman" w:eastAsia="宋体" w:cs="Times New Roman"/>
          <w:b/>
          <w:bCs/>
          <w:sz w:val="24"/>
          <w:lang w:val="en-US" w:eastAsia="zh-CN"/>
        </w:rPr>
        <w:t xml:space="preserve">一. </w:t>
      </w:r>
      <w:r>
        <w:rPr>
          <w:rFonts w:hint="eastAsia" w:ascii="Times New Roman" w:hAnsi="Times New Roman" w:eastAsia="宋体" w:cs="Times New Roman"/>
          <w:b/>
          <w:bCs/>
          <w:sz w:val="24"/>
        </w:rPr>
        <w:t>招生专业</w:t>
      </w:r>
      <w:r>
        <w:rPr>
          <w:rFonts w:hint="eastAsia" w:ascii="Times New Roman" w:hAnsi="Times New Roman" w:eastAsia="宋体" w:cs="Times New Roman"/>
          <w:b/>
          <w:bCs/>
          <w:sz w:val="24"/>
          <w:lang w:val="en-US" w:eastAsia="zh-CN"/>
        </w:rPr>
        <w:t xml:space="preserve"> </w:t>
      </w:r>
      <w:r>
        <w:rPr>
          <w:rFonts w:ascii="Times New Roman" w:hAnsi="Times New Roman" w:eastAsia="宋体" w:cs="Times New Roman"/>
          <w:b/>
          <w:bCs/>
          <w:sz w:val="24"/>
        </w:rPr>
        <w:t>Specialties and Enrollment</w:t>
      </w:r>
    </w:p>
    <w:tbl>
      <w:tblPr>
        <w:tblStyle w:val="6"/>
        <w:tblW w:w="8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5"/>
        <w:gridCol w:w="3913"/>
      </w:tblGrid>
      <w:tr w14:paraId="1D61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725" w:type="dxa"/>
          </w:tcPr>
          <w:p w14:paraId="6320A355">
            <w:pPr>
              <w:rPr>
                <w:rFonts w:ascii="Times New Roman" w:hAnsi="Times New Roman" w:eastAsia="宋体" w:cs="Times New Roman"/>
                <w:sz w:val="24"/>
              </w:rPr>
            </w:pPr>
            <w:r>
              <w:rPr>
                <w:rFonts w:hint="eastAsia" w:ascii="Times New Roman" w:hAnsi="Times New Roman" w:eastAsia="宋体" w:cs="Times New Roman"/>
                <w:sz w:val="24"/>
              </w:rPr>
              <w:t>专业名称</w:t>
            </w:r>
          </w:p>
          <w:p w14:paraId="33D6395B">
            <w:pPr>
              <w:rPr>
                <w:rFonts w:ascii="Times New Roman" w:hAnsi="Times New Roman" w:eastAsia="宋体" w:cs="Times New Roman"/>
                <w:sz w:val="24"/>
              </w:rPr>
            </w:pPr>
            <w:r>
              <w:rPr>
                <w:rFonts w:ascii="Times New Roman" w:hAnsi="Times New Roman" w:eastAsia="宋体" w:cs="Times New Roman"/>
                <w:sz w:val="24"/>
              </w:rPr>
              <w:t>Specialty</w:t>
            </w:r>
          </w:p>
        </w:tc>
        <w:tc>
          <w:tcPr>
            <w:tcW w:w="3913" w:type="dxa"/>
          </w:tcPr>
          <w:p w14:paraId="11EA2AEA">
            <w:pPr>
              <w:jc w:val="left"/>
              <w:rPr>
                <w:rFonts w:ascii="Times New Roman" w:hAnsi="Times New Roman" w:eastAsia="宋体" w:cs="Times New Roman"/>
                <w:sz w:val="24"/>
              </w:rPr>
            </w:pPr>
            <w:r>
              <w:rPr>
                <w:rFonts w:hint="eastAsia" w:ascii="Times New Roman" w:hAnsi="Times New Roman" w:eastAsia="宋体" w:cs="Times New Roman"/>
                <w:sz w:val="24"/>
              </w:rPr>
              <w:t>招生人数</w:t>
            </w:r>
          </w:p>
          <w:p w14:paraId="354CD440">
            <w:pPr>
              <w:jc w:val="left"/>
              <w:rPr>
                <w:rFonts w:ascii="Times New Roman" w:hAnsi="Times New Roman" w:eastAsia="宋体" w:cs="Times New Roman"/>
                <w:sz w:val="24"/>
              </w:rPr>
            </w:pPr>
            <w:r>
              <w:rPr>
                <w:rFonts w:hint="eastAsia" w:ascii="Times New Roman" w:hAnsi="Times New Roman" w:eastAsia="宋体" w:cs="Times New Roman"/>
                <w:sz w:val="24"/>
                <w:lang w:val="en-US" w:eastAsia="zh-CN"/>
              </w:rPr>
              <w:t xml:space="preserve">Number of </w:t>
            </w:r>
            <w:r>
              <w:rPr>
                <w:rFonts w:ascii="Times New Roman" w:hAnsi="Times New Roman" w:eastAsia="宋体" w:cs="Times New Roman"/>
                <w:sz w:val="24"/>
              </w:rPr>
              <w:t>Enrollment</w:t>
            </w:r>
          </w:p>
        </w:tc>
      </w:tr>
      <w:tr w14:paraId="7E18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725" w:type="dxa"/>
          </w:tcPr>
          <w:p w14:paraId="000FB7B8">
            <w:pP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计算机科学与技术</w:t>
            </w:r>
          </w:p>
          <w:p w14:paraId="4224EA41">
            <w:pP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Computer Science and Technology</w:t>
            </w:r>
          </w:p>
        </w:tc>
        <w:tc>
          <w:tcPr>
            <w:tcW w:w="3913" w:type="dxa"/>
          </w:tcPr>
          <w:p w14:paraId="21660621">
            <w:pPr>
              <w:jc w:val="left"/>
              <w:rPr>
                <w:rFonts w:hint="default" w:ascii="Times New Roman" w:hAnsi="Times New Roman" w:eastAsia="宋体" w:cs="Times New Roman"/>
                <w:sz w:val="24"/>
                <w:lang w:val="en-US" w:eastAsia="zh-CN"/>
              </w:rPr>
            </w:pPr>
            <w:r>
              <w:rPr>
                <w:rFonts w:hint="eastAsia" w:ascii="Times New Roman" w:hAnsi="Times New Roman" w:eastAsia="宋体" w:cs="Times New Roman"/>
                <w:sz w:val="24"/>
                <w:highlight w:val="none"/>
                <w:lang w:val="en-US" w:eastAsia="zh-CN"/>
              </w:rPr>
              <w:t>100</w:t>
            </w:r>
          </w:p>
        </w:tc>
      </w:tr>
      <w:tr w14:paraId="7943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725" w:type="dxa"/>
          </w:tcPr>
          <w:p w14:paraId="01FE6639">
            <w:pP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机械设计制造及其自动化</w:t>
            </w:r>
          </w:p>
          <w:p w14:paraId="2AC102F1">
            <w:pP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Mechanical Engineering and Automation</w:t>
            </w:r>
          </w:p>
        </w:tc>
        <w:tc>
          <w:tcPr>
            <w:tcW w:w="3913" w:type="dxa"/>
          </w:tcPr>
          <w:p w14:paraId="77C12A9F">
            <w:pPr>
              <w:jc w:val="left"/>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100</w:t>
            </w:r>
          </w:p>
        </w:tc>
      </w:tr>
    </w:tbl>
    <w:p w14:paraId="1877D74B">
      <w:pPr>
        <w:rPr>
          <w:rFonts w:hint="eastAsia" w:ascii="Times New Roman" w:hAnsi="Times New Roman" w:eastAsia="宋体" w:cs="Times New Roman"/>
          <w:sz w:val="24"/>
          <w:lang w:eastAsia="zh-CN"/>
        </w:rPr>
      </w:pPr>
    </w:p>
    <w:p w14:paraId="0A75C38C">
      <w:pPr>
        <w:rPr>
          <w:rFonts w:hint="eastAsia" w:ascii="Times New Roman" w:hAnsi="Times New Roman" w:eastAsia="宋体" w:cs="Times New Roman"/>
          <w:sz w:val="24"/>
          <w:lang w:eastAsia="zh-CN"/>
        </w:rPr>
      </w:pPr>
    </w:p>
    <w:p w14:paraId="77CEB15D">
      <w:pPr>
        <w:numPr>
          <w:ilvl w:val="0"/>
          <w:numId w:val="2"/>
        </w:numPr>
        <w:rPr>
          <w:rFonts w:ascii="Times New Roman" w:hAnsi="Times New Roman" w:eastAsia="宋体" w:cs="Times New Roman"/>
          <w:b/>
          <w:bCs/>
          <w:sz w:val="24"/>
        </w:rPr>
      </w:pPr>
      <w:r>
        <w:rPr>
          <w:rFonts w:hint="eastAsia" w:ascii="Times New Roman" w:hAnsi="Times New Roman" w:eastAsia="宋体" w:cs="Times New Roman"/>
          <w:b/>
          <w:bCs/>
          <w:sz w:val="24"/>
        </w:rPr>
        <w:t>留学生培养计划</w:t>
      </w:r>
      <w:r>
        <w:rPr>
          <w:rFonts w:hint="eastAsia" w:ascii="Times New Roman" w:hAnsi="Times New Roman" w:eastAsia="宋体" w:cs="Times New Roman"/>
          <w:b/>
          <w:bCs/>
          <w:sz w:val="24"/>
          <w:lang w:val="en-US" w:eastAsia="zh-CN"/>
        </w:rPr>
        <w:t xml:space="preserve"> </w:t>
      </w:r>
      <w:r>
        <w:rPr>
          <w:rFonts w:ascii="Times New Roman" w:hAnsi="Times New Roman" w:eastAsia="宋体" w:cs="Times New Roman"/>
          <w:b/>
          <w:bCs/>
          <w:sz w:val="24"/>
        </w:rPr>
        <w:t>Programs for International Students</w:t>
      </w:r>
    </w:p>
    <w:p w14:paraId="7C17D4A4">
      <w:pPr>
        <w:numPr>
          <w:ilvl w:val="0"/>
          <w:numId w:val="3"/>
        </w:numPr>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学历学位项目 Academic Degree Programs</w:t>
      </w:r>
    </w:p>
    <w:tbl>
      <w:tblPr>
        <w:tblStyle w:val="6"/>
        <w:tblW w:w="8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2725"/>
        <w:gridCol w:w="1716"/>
        <w:gridCol w:w="2205"/>
      </w:tblGrid>
      <w:tr w14:paraId="741C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8" w:type="dxa"/>
            <w:gridSpan w:val="4"/>
          </w:tcPr>
          <w:p w14:paraId="09F191CA">
            <w:pPr>
              <w:numPr>
                <w:ilvl w:val="0"/>
                <w:numId w:val="0"/>
              </w:numPr>
              <w:tabs>
                <w:tab w:val="left" w:pos="2149"/>
              </w:tabs>
              <w:jc w:val="center"/>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本科项目 Undergraduate Program</w:t>
            </w:r>
          </w:p>
        </w:tc>
      </w:tr>
      <w:tr w14:paraId="7A2E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326A2152">
            <w:pPr>
              <w:numPr>
                <w:ilvl w:val="0"/>
                <w:numId w:val="0"/>
              </w:numPr>
              <w:jc w:val="center"/>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院系 School</w:t>
            </w:r>
          </w:p>
        </w:tc>
        <w:tc>
          <w:tcPr>
            <w:tcW w:w="2725" w:type="dxa"/>
          </w:tcPr>
          <w:p w14:paraId="0D907759">
            <w:pPr>
              <w:numPr>
                <w:ilvl w:val="0"/>
                <w:numId w:val="0"/>
              </w:numPr>
              <w:jc w:val="center"/>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专业名称 Specialty</w:t>
            </w:r>
          </w:p>
        </w:tc>
        <w:tc>
          <w:tcPr>
            <w:tcW w:w="1716" w:type="dxa"/>
          </w:tcPr>
          <w:p w14:paraId="365A0FB0">
            <w:pPr>
              <w:numPr>
                <w:ilvl w:val="0"/>
                <w:numId w:val="0"/>
              </w:numPr>
              <w:jc w:val="center"/>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学制 Length</w:t>
            </w:r>
          </w:p>
        </w:tc>
        <w:tc>
          <w:tcPr>
            <w:tcW w:w="2205" w:type="dxa"/>
          </w:tcPr>
          <w:p w14:paraId="5FFB6ED5">
            <w:pPr>
              <w:numPr>
                <w:ilvl w:val="0"/>
                <w:numId w:val="0"/>
              </w:numPr>
              <w:jc w:val="center"/>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课程 Course</w:t>
            </w:r>
          </w:p>
        </w:tc>
      </w:tr>
      <w:tr w14:paraId="4DEC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7E38D0E0">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信息工程学部</w:t>
            </w:r>
          </w:p>
          <w:p w14:paraId="2286FA8B">
            <w:pPr>
              <w:numPr>
                <w:ilvl w:val="0"/>
                <w:numId w:val="0"/>
              </w:numPr>
              <w:jc w:val="left"/>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Information Engineering School</w:t>
            </w:r>
          </w:p>
        </w:tc>
        <w:tc>
          <w:tcPr>
            <w:tcW w:w="2725" w:type="dxa"/>
          </w:tcPr>
          <w:p w14:paraId="1A32D194">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计算机科学与技术</w:t>
            </w:r>
          </w:p>
          <w:p w14:paraId="2734F6F9">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lang w:val="en-US" w:eastAsia="zh-CN"/>
              </w:rPr>
              <w:t>Computer Science and Technology</w:t>
            </w:r>
          </w:p>
        </w:tc>
        <w:tc>
          <w:tcPr>
            <w:tcW w:w="1716" w:type="dxa"/>
          </w:tcPr>
          <w:p w14:paraId="0B63B970">
            <w:pPr>
              <w:numPr>
                <w:ilvl w:val="0"/>
                <w:numId w:val="0"/>
              </w:numPr>
              <w:jc w:val="left"/>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r>
              <w:rPr>
                <w:rFonts w:hint="eastAsia" w:ascii="Times New Roman" w:hAnsi="Times New Roman" w:eastAsia="宋体" w:cs="Times New Roman"/>
                <w:sz w:val="24"/>
              </w:rPr>
              <w:t>年</w:t>
            </w:r>
          </w:p>
          <w:p w14:paraId="55611E73">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lang w:val="en-US" w:eastAsia="zh-CN"/>
              </w:rPr>
              <w:t xml:space="preserve">4 </w:t>
            </w:r>
            <w:r>
              <w:rPr>
                <w:rFonts w:ascii="Times New Roman" w:hAnsi="Times New Roman" w:eastAsia="宋体" w:cs="Times New Roman"/>
                <w:sz w:val="24"/>
              </w:rPr>
              <w:t>y</w:t>
            </w:r>
            <w:r>
              <w:rPr>
                <w:rFonts w:hint="eastAsia" w:ascii="Times New Roman" w:hAnsi="Times New Roman" w:eastAsia="宋体" w:cs="Times New Roman"/>
                <w:sz w:val="24"/>
                <w:lang w:val="en-US" w:eastAsia="zh-CN"/>
              </w:rPr>
              <w:t>e</w:t>
            </w:r>
            <w:r>
              <w:rPr>
                <w:rFonts w:ascii="Times New Roman" w:hAnsi="Times New Roman" w:eastAsia="宋体" w:cs="Times New Roman"/>
                <w:sz w:val="24"/>
              </w:rPr>
              <w:t>ars</w:t>
            </w:r>
          </w:p>
        </w:tc>
        <w:tc>
          <w:tcPr>
            <w:tcW w:w="2205" w:type="dxa"/>
          </w:tcPr>
          <w:p w14:paraId="52E58E9E">
            <w:pPr>
              <w:jc w:val="left"/>
              <w:rPr>
                <w:rFonts w:ascii="Times New Roman" w:hAnsi="Times New Roman" w:eastAsia="宋体" w:cs="Times New Roman"/>
                <w:sz w:val="24"/>
              </w:rPr>
            </w:pPr>
            <w:r>
              <w:rPr>
                <w:rFonts w:hint="eastAsia" w:ascii="Times New Roman" w:hAnsi="Times New Roman" w:eastAsia="宋体" w:cs="Times New Roman"/>
                <w:sz w:val="24"/>
              </w:rPr>
              <w:t>专业课程及实训</w:t>
            </w:r>
          </w:p>
          <w:p w14:paraId="7BE4DD3B">
            <w:pPr>
              <w:numPr>
                <w:ilvl w:val="0"/>
                <w:numId w:val="0"/>
              </w:numPr>
              <w:jc w:val="left"/>
              <w:rPr>
                <w:rFonts w:hint="eastAsia" w:ascii="Times New Roman" w:hAnsi="Times New Roman" w:eastAsia="宋体" w:cs="Times New Roman"/>
                <w:sz w:val="24"/>
                <w:vertAlign w:val="baseline"/>
                <w:lang w:val="en-US" w:eastAsia="zh-CN"/>
              </w:rPr>
            </w:pPr>
            <w:r>
              <w:rPr>
                <w:rFonts w:ascii="Times New Roman" w:hAnsi="Times New Roman" w:eastAsia="宋体" w:cs="Times New Roman"/>
                <w:sz w:val="24"/>
              </w:rPr>
              <w:t>academic courses</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&amp;</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practical training</w:t>
            </w:r>
          </w:p>
        </w:tc>
      </w:tr>
      <w:tr w14:paraId="4073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4DFB6567">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机电工程学部</w:t>
            </w:r>
          </w:p>
          <w:p w14:paraId="70A67EB4">
            <w:pPr>
              <w:numPr>
                <w:ilvl w:val="0"/>
                <w:numId w:val="0"/>
              </w:numPr>
              <w:jc w:val="left"/>
              <w:rPr>
                <w:rFonts w:hint="default" w:ascii="Times New Roman" w:hAnsi="Times New Roman" w:eastAsia="宋体" w:cs="Times New Roman"/>
                <w:sz w:val="24"/>
                <w:vertAlign w:val="baseline"/>
                <w:lang w:val="en-US" w:eastAsia="zh-CN"/>
              </w:rPr>
            </w:pPr>
            <w:r>
              <w:rPr>
                <w:rFonts w:hint="eastAsia" w:ascii="Times New Roman" w:hAnsi="Times New Roman" w:eastAsia="宋体" w:cs="Times New Roman"/>
                <w:sz w:val="24"/>
                <w:vertAlign w:val="baseline"/>
                <w:lang w:val="en-US" w:eastAsia="zh-CN"/>
              </w:rPr>
              <w:t>Mechanical and Electrical Engineering School</w:t>
            </w:r>
          </w:p>
        </w:tc>
        <w:tc>
          <w:tcPr>
            <w:tcW w:w="2725" w:type="dxa"/>
          </w:tcPr>
          <w:p w14:paraId="3867E82A">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机械设计制造及其自动化</w:t>
            </w:r>
          </w:p>
          <w:p w14:paraId="1C533048">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lang w:val="en-US" w:eastAsia="zh-CN"/>
              </w:rPr>
              <w:t>Mechanical Engineering and Automation</w:t>
            </w:r>
          </w:p>
        </w:tc>
        <w:tc>
          <w:tcPr>
            <w:tcW w:w="1716" w:type="dxa"/>
          </w:tcPr>
          <w:p w14:paraId="5DE20C4B">
            <w:pPr>
              <w:numPr>
                <w:ilvl w:val="0"/>
                <w:numId w:val="0"/>
              </w:numPr>
              <w:jc w:val="left"/>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r>
              <w:rPr>
                <w:rFonts w:hint="eastAsia" w:ascii="Times New Roman" w:hAnsi="Times New Roman" w:eastAsia="宋体" w:cs="Times New Roman"/>
                <w:sz w:val="24"/>
              </w:rPr>
              <w:t>年</w:t>
            </w:r>
          </w:p>
          <w:p w14:paraId="2829AB08">
            <w:pPr>
              <w:numPr>
                <w:ilvl w:val="0"/>
                <w:numId w:val="0"/>
              </w:numPr>
              <w:jc w:val="left"/>
              <w:rPr>
                <w:rFonts w:hint="eastAsia" w:ascii="Times New Roman" w:hAnsi="Times New Roman" w:eastAsia="宋体" w:cs="Times New Roman"/>
                <w:sz w:val="24"/>
                <w:vertAlign w:val="baseline"/>
                <w:lang w:val="en-US" w:eastAsia="zh-CN"/>
              </w:rPr>
            </w:pPr>
            <w:r>
              <w:rPr>
                <w:rFonts w:hint="eastAsia" w:ascii="Times New Roman" w:hAnsi="Times New Roman" w:eastAsia="宋体" w:cs="Times New Roman"/>
                <w:sz w:val="24"/>
                <w:lang w:val="en-US" w:eastAsia="zh-CN"/>
              </w:rPr>
              <w:t xml:space="preserve">4 </w:t>
            </w:r>
            <w:r>
              <w:rPr>
                <w:rFonts w:ascii="Times New Roman" w:hAnsi="Times New Roman" w:eastAsia="宋体" w:cs="Times New Roman"/>
                <w:sz w:val="24"/>
              </w:rPr>
              <w:t>y</w:t>
            </w:r>
            <w:r>
              <w:rPr>
                <w:rFonts w:hint="eastAsia" w:ascii="Times New Roman" w:hAnsi="Times New Roman" w:eastAsia="宋体" w:cs="Times New Roman"/>
                <w:sz w:val="24"/>
                <w:lang w:val="en-US" w:eastAsia="zh-CN"/>
              </w:rPr>
              <w:t>e</w:t>
            </w:r>
            <w:r>
              <w:rPr>
                <w:rFonts w:ascii="Times New Roman" w:hAnsi="Times New Roman" w:eastAsia="宋体" w:cs="Times New Roman"/>
                <w:sz w:val="24"/>
              </w:rPr>
              <w:t>ars</w:t>
            </w:r>
          </w:p>
        </w:tc>
        <w:tc>
          <w:tcPr>
            <w:tcW w:w="2205" w:type="dxa"/>
          </w:tcPr>
          <w:p w14:paraId="69582676">
            <w:pPr>
              <w:jc w:val="left"/>
              <w:rPr>
                <w:rFonts w:ascii="Times New Roman" w:hAnsi="Times New Roman" w:eastAsia="宋体" w:cs="Times New Roman"/>
                <w:sz w:val="24"/>
              </w:rPr>
            </w:pPr>
            <w:r>
              <w:rPr>
                <w:rFonts w:hint="eastAsia" w:ascii="Times New Roman" w:hAnsi="Times New Roman" w:eastAsia="宋体" w:cs="Times New Roman"/>
                <w:sz w:val="24"/>
              </w:rPr>
              <w:t>专业课程及实训</w:t>
            </w:r>
          </w:p>
          <w:p w14:paraId="1211C1E2">
            <w:pPr>
              <w:numPr>
                <w:ilvl w:val="0"/>
                <w:numId w:val="0"/>
              </w:numPr>
              <w:jc w:val="left"/>
              <w:rPr>
                <w:rFonts w:hint="eastAsia" w:ascii="Times New Roman" w:hAnsi="Times New Roman" w:eastAsia="宋体" w:cs="Times New Roman"/>
                <w:sz w:val="24"/>
                <w:vertAlign w:val="baseline"/>
                <w:lang w:val="en-US" w:eastAsia="zh-CN"/>
              </w:rPr>
            </w:pPr>
            <w:r>
              <w:rPr>
                <w:rFonts w:ascii="Times New Roman" w:hAnsi="Times New Roman" w:eastAsia="宋体" w:cs="Times New Roman"/>
                <w:sz w:val="24"/>
              </w:rPr>
              <w:t>academic courses</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&amp;</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practical training</w:t>
            </w:r>
          </w:p>
        </w:tc>
      </w:tr>
    </w:tbl>
    <w:p w14:paraId="71659F32">
      <w:pPr>
        <w:numPr>
          <w:ilvl w:val="0"/>
          <w:numId w:val="3"/>
        </w:numPr>
        <w:ind w:left="0" w:leftChars="0" w:firstLine="0" w:firstLineChars="0"/>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非学历学位项目 Non-Degree Programs</w:t>
      </w:r>
    </w:p>
    <w:p w14:paraId="1487BBFC">
      <w:pPr>
        <w:keepNext w:val="0"/>
        <w:keepLines w:val="0"/>
        <w:pageBreakBefore w:val="0"/>
        <w:widowControl w:val="0"/>
        <w:numPr>
          <w:ilvl w:val="0"/>
          <w:numId w:val="4"/>
        </w:numPr>
        <w:kinsoku/>
        <w:wordWrap/>
        <w:overflowPunct/>
        <w:topLinePunct w:val="0"/>
        <w:autoSpaceDE/>
        <w:autoSpaceDN/>
        <w:bidi w:val="0"/>
        <w:adjustRightInd/>
        <w:snapToGrid/>
        <w:ind w:left="0" w:firstLine="480" w:firstLineChars="200"/>
        <w:textAlignment w:val="auto"/>
        <w:rPr>
          <w:rFonts w:hint="eastAsia" w:ascii="Times New Roman" w:hAnsi="Times New Roman" w:eastAsia="宋体" w:cs="Times New Roman"/>
          <w:b w:val="0"/>
          <w:bCs w:val="0"/>
          <w:sz w:val="24"/>
        </w:rPr>
      </w:pPr>
      <w:r>
        <w:rPr>
          <w:rFonts w:hint="eastAsia" w:ascii="Times New Roman" w:hAnsi="Times New Roman" w:eastAsia="宋体" w:cs="Times New Roman"/>
          <w:b w:val="0"/>
          <w:bCs w:val="0"/>
          <w:sz w:val="24"/>
        </w:rPr>
        <w:t>专业进修项目（与学历学位项目专业</w:t>
      </w:r>
      <w:r>
        <w:rPr>
          <w:rFonts w:hint="eastAsia" w:ascii="Times New Roman" w:hAnsi="Times New Roman" w:eastAsia="宋体" w:cs="Times New Roman"/>
          <w:b w:val="0"/>
          <w:bCs w:val="0"/>
          <w:sz w:val="24"/>
          <w:lang w:val="en-US" w:eastAsia="zh-CN"/>
        </w:rPr>
        <w:t>相似</w:t>
      </w:r>
      <w:r>
        <w:rPr>
          <w:rFonts w:hint="eastAsia" w:ascii="Times New Roman" w:hAnsi="Times New Roman" w:eastAsia="宋体" w:cs="Times New Roman"/>
          <w:b w:val="0"/>
          <w:bCs w:val="0"/>
          <w:sz w:val="24"/>
        </w:rPr>
        <w:t>）</w:t>
      </w:r>
    </w:p>
    <w:p w14:paraId="76876BE6">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b w:val="0"/>
          <w:bCs w:val="0"/>
          <w:sz w:val="24"/>
          <w:lang w:val="en-US" w:eastAsia="zh-CN"/>
        </w:rPr>
      </w:pPr>
      <w:r>
        <w:rPr>
          <w:rFonts w:hint="eastAsia" w:ascii="Times New Roman" w:hAnsi="Times New Roman" w:eastAsia="宋体" w:cs="Times New Roman"/>
          <w:b w:val="0"/>
          <w:bCs w:val="0"/>
          <w:sz w:val="24"/>
        </w:rPr>
        <w:t xml:space="preserve">Professional Continuing Education Program (Similar to </w:t>
      </w:r>
      <w:r>
        <w:rPr>
          <w:rFonts w:hint="eastAsia" w:ascii="Times New Roman" w:hAnsi="Times New Roman" w:eastAsia="宋体" w:cs="Times New Roman"/>
          <w:b w:val="0"/>
          <w:bCs w:val="0"/>
          <w:sz w:val="24"/>
          <w:lang w:val="en-US" w:eastAsia="zh-CN"/>
        </w:rPr>
        <w:t xml:space="preserve">Academic </w:t>
      </w:r>
      <w:r>
        <w:rPr>
          <w:rFonts w:hint="eastAsia" w:ascii="Times New Roman" w:hAnsi="Times New Roman" w:eastAsia="宋体" w:cs="Times New Roman"/>
          <w:b w:val="0"/>
          <w:bCs w:val="0"/>
          <w:sz w:val="24"/>
        </w:rPr>
        <w:t>Degree Programs)</w:t>
      </w:r>
    </w:p>
    <w:p w14:paraId="788BA998">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b w:val="0"/>
          <w:bCs w:val="0"/>
          <w:sz w:val="24"/>
        </w:rPr>
      </w:pPr>
      <w:r>
        <w:rPr>
          <w:rFonts w:hint="eastAsia" w:ascii="Times New Roman" w:hAnsi="Times New Roman" w:eastAsia="宋体" w:cs="Times New Roman"/>
          <w:b w:val="0"/>
          <w:bCs w:val="0"/>
          <w:sz w:val="24"/>
        </w:rPr>
        <w:t>汉语进修项目：项目开设初级、中级和高级课程，根据学生汉语能力测试成绩安排进入相应课</w:t>
      </w:r>
      <w:r>
        <w:rPr>
          <w:rFonts w:hint="eastAsia" w:ascii="Times New Roman" w:hAnsi="Times New Roman" w:eastAsia="宋体" w:cs="Times New Roman"/>
          <w:b w:val="0"/>
          <w:bCs w:val="0"/>
          <w:sz w:val="24"/>
          <w:lang w:val="en-US" w:eastAsia="zh-CN"/>
        </w:rPr>
        <w:t>程</w:t>
      </w:r>
      <w:r>
        <w:rPr>
          <w:rFonts w:hint="eastAsia" w:ascii="Times New Roman" w:hAnsi="Times New Roman" w:eastAsia="宋体" w:cs="Times New Roman"/>
          <w:b w:val="0"/>
          <w:bCs w:val="0"/>
          <w:sz w:val="24"/>
        </w:rPr>
        <w:t>，每班学生人数为15-20；春季学期从二月开始上课，秋季学期从九月开始上课，每学期安排1</w:t>
      </w:r>
      <w:r>
        <w:rPr>
          <w:rFonts w:hint="eastAsia" w:ascii="Times New Roman" w:hAnsi="Times New Roman" w:eastAsia="宋体" w:cs="Times New Roman"/>
          <w:b w:val="0"/>
          <w:bCs w:val="0"/>
          <w:sz w:val="24"/>
          <w:lang w:val="en-US" w:eastAsia="zh-CN"/>
        </w:rPr>
        <w:t>6</w:t>
      </w:r>
      <w:r>
        <w:rPr>
          <w:rFonts w:hint="eastAsia" w:ascii="Times New Roman" w:hAnsi="Times New Roman" w:eastAsia="宋体" w:cs="Times New Roman"/>
          <w:b w:val="0"/>
          <w:bCs w:val="0"/>
          <w:sz w:val="24"/>
        </w:rPr>
        <w:t>周语言课程，每周</w:t>
      </w:r>
      <w:r>
        <w:rPr>
          <w:rFonts w:hint="eastAsia" w:ascii="Times New Roman" w:hAnsi="Times New Roman" w:eastAsia="宋体" w:cs="Times New Roman"/>
          <w:b w:val="0"/>
          <w:bCs w:val="0"/>
          <w:sz w:val="24"/>
          <w:lang w:val="en-US" w:eastAsia="zh-CN"/>
        </w:rPr>
        <w:t>18</w:t>
      </w:r>
      <w:r>
        <w:rPr>
          <w:rFonts w:hint="eastAsia" w:ascii="Times New Roman" w:hAnsi="Times New Roman" w:eastAsia="宋体" w:cs="Times New Roman"/>
          <w:b w:val="0"/>
          <w:bCs w:val="0"/>
          <w:sz w:val="24"/>
        </w:rPr>
        <w:t>课时；学生可根据自身兴趣及汉语能力选择一到两门选修课程；每学期安排一次文化考察活动。</w:t>
      </w:r>
    </w:p>
    <w:p w14:paraId="1777B6D9">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b w:val="0"/>
          <w:bCs w:val="0"/>
          <w:sz w:val="24"/>
        </w:rPr>
      </w:pPr>
      <w:r>
        <w:rPr>
          <w:rFonts w:hint="eastAsia" w:ascii="Times New Roman" w:hAnsi="Times New Roman" w:eastAsia="宋体" w:cs="Times New Roman"/>
          <w:b w:val="0"/>
          <w:bCs w:val="0"/>
          <w:sz w:val="24"/>
        </w:rPr>
        <w:t xml:space="preserve">Chinese </w:t>
      </w:r>
      <w:r>
        <w:rPr>
          <w:rFonts w:hint="eastAsia" w:ascii="Times New Roman" w:hAnsi="Times New Roman" w:eastAsia="宋体" w:cs="Times New Roman"/>
          <w:b w:val="0"/>
          <w:bCs w:val="0"/>
          <w:sz w:val="24"/>
          <w:lang w:val="en-US" w:eastAsia="zh-CN"/>
        </w:rPr>
        <w:t>L</w:t>
      </w:r>
      <w:r>
        <w:rPr>
          <w:rFonts w:hint="eastAsia" w:ascii="Times New Roman" w:hAnsi="Times New Roman" w:eastAsia="宋体" w:cs="Times New Roman"/>
          <w:b w:val="0"/>
          <w:bCs w:val="0"/>
          <w:sz w:val="24"/>
        </w:rPr>
        <w:t xml:space="preserve">anguage </w:t>
      </w:r>
      <w:r>
        <w:rPr>
          <w:rFonts w:hint="eastAsia" w:ascii="Times New Roman" w:hAnsi="Times New Roman" w:eastAsia="宋体" w:cs="Times New Roman"/>
          <w:b w:val="0"/>
          <w:bCs w:val="0"/>
          <w:sz w:val="24"/>
          <w:lang w:val="en-US" w:eastAsia="zh-CN"/>
        </w:rPr>
        <w:t>L</w:t>
      </w:r>
      <w:r>
        <w:rPr>
          <w:rFonts w:hint="eastAsia" w:ascii="Times New Roman" w:hAnsi="Times New Roman" w:eastAsia="宋体" w:cs="Times New Roman"/>
          <w:b w:val="0"/>
          <w:bCs w:val="0"/>
          <w:sz w:val="24"/>
        </w:rPr>
        <w:t xml:space="preserve">earning </w:t>
      </w:r>
      <w:r>
        <w:rPr>
          <w:rFonts w:hint="eastAsia" w:ascii="Times New Roman" w:hAnsi="Times New Roman" w:eastAsia="宋体" w:cs="Times New Roman"/>
          <w:b w:val="0"/>
          <w:bCs w:val="0"/>
          <w:sz w:val="24"/>
          <w:lang w:val="en-US" w:eastAsia="zh-CN"/>
        </w:rPr>
        <w:t>P</w:t>
      </w:r>
      <w:r>
        <w:rPr>
          <w:rFonts w:hint="eastAsia" w:ascii="Times New Roman" w:hAnsi="Times New Roman" w:eastAsia="宋体" w:cs="Times New Roman"/>
          <w:b w:val="0"/>
          <w:bCs w:val="0"/>
          <w:sz w:val="24"/>
        </w:rPr>
        <w:t>rogram: The program offers beginner, intermediate, and advanced courses, and students are arranged to enter corresponding classrooms based on their Chinese language proficiency test scores. The number of students in each class is 15-20</w:t>
      </w:r>
      <w:r>
        <w:rPr>
          <w:rFonts w:hint="eastAsia" w:ascii="Times New Roman" w:hAnsi="Times New Roman" w:eastAsia="宋体" w:cs="Times New Roman"/>
          <w:b w:val="0"/>
          <w:bCs w:val="0"/>
          <w:sz w:val="24"/>
          <w:lang w:val="en-US" w:eastAsia="zh-CN"/>
        </w:rPr>
        <w:t xml:space="preserve">. </w:t>
      </w:r>
      <w:r>
        <w:rPr>
          <w:rFonts w:hint="eastAsia" w:ascii="Times New Roman" w:hAnsi="Times New Roman" w:eastAsia="宋体" w:cs="Times New Roman"/>
          <w:b w:val="0"/>
          <w:bCs w:val="0"/>
          <w:sz w:val="24"/>
        </w:rPr>
        <w:t xml:space="preserve">The spring semester starts classes in February, and the autumn semester starts classes in September. Each semester is arranged with </w:t>
      </w:r>
      <w:r>
        <w:rPr>
          <w:rFonts w:hint="eastAsia" w:ascii="Times New Roman" w:hAnsi="Times New Roman" w:eastAsia="宋体" w:cs="Times New Roman"/>
          <w:b w:val="0"/>
          <w:bCs w:val="0"/>
          <w:sz w:val="24"/>
          <w:lang w:val="en-US" w:eastAsia="zh-CN"/>
        </w:rPr>
        <w:t>16</w:t>
      </w:r>
      <w:r>
        <w:rPr>
          <w:rFonts w:hint="eastAsia" w:ascii="Times New Roman" w:hAnsi="Times New Roman" w:eastAsia="宋体" w:cs="Times New Roman"/>
          <w:b w:val="0"/>
          <w:bCs w:val="0"/>
          <w:sz w:val="24"/>
        </w:rPr>
        <w:t xml:space="preserve"> weeks of language courses and </w:t>
      </w:r>
      <w:r>
        <w:rPr>
          <w:rFonts w:hint="eastAsia" w:ascii="Times New Roman" w:hAnsi="Times New Roman" w:eastAsia="宋体" w:cs="Times New Roman"/>
          <w:b w:val="0"/>
          <w:bCs w:val="0"/>
          <w:sz w:val="24"/>
          <w:lang w:val="en-US" w:eastAsia="zh-CN"/>
        </w:rPr>
        <w:t>18</w:t>
      </w:r>
      <w:r>
        <w:rPr>
          <w:rFonts w:hint="eastAsia" w:ascii="Times New Roman" w:hAnsi="Times New Roman" w:eastAsia="宋体" w:cs="Times New Roman"/>
          <w:b w:val="0"/>
          <w:bCs w:val="0"/>
          <w:sz w:val="24"/>
        </w:rPr>
        <w:t xml:space="preserve"> class hours per week; Students can choose one or two elective courses based on their own interests and Chinese language abilities; Arrange a cultural inspection activity every semester.</w:t>
      </w:r>
    </w:p>
    <w:p w14:paraId="05E7D629">
      <w:pPr>
        <w:numPr>
          <w:ilvl w:val="0"/>
          <w:numId w:val="0"/>
        </w:numPr>
        <w:ind w:left="0" w:leftChars="0" w:firstLine="0" w:firstLineChars="0"/>
        <w:rPr>
          <w:rFonts w:hint="eastAsia" w:ascii="Times New Roman" w:hAnsi="Times New Roman" w:eastAsia="宋体" w:cs="Times New Roman"/>
          <w:b/>
          <w:bCs/>
          <w:sz w:val="24"/>
          <w:lang w:eastAsia="zh-CN"/>
        </w:rPr>
      </w:pPr>
      <w:r>
        <w:rPr>
          <w:rFonts w:hint="eastAsia" w:ascii="Times New Roman" w:hAnsi="Times New Roman" w:eastAsia="宋体" w:cs="Times New Roman"/>
          <w:b/>
          <w:bCs/>
          <w:kern w:val="2"/>
          <w:sz w:val="24"/>
          <w:szCs w:val="24"/>
          <w:lang w:val="en-US" w:eastAsia="zh-CN" w:bidi="ar-SA"/>
        </w:rPr>
        <w:t>三．</w:t>
      </w:r>
      <w:r>
        <w:rPr>
          <w:rFonts w:hint="eastAsia" w:ascii="Times New Roman" w:hAnsi="Times New Roman" w:eastAsia="宋体" w:cs="Times New Roman"/>
          <w:b/>
          <w:bCs/>
          <w:sz w:val="24"/>
        </w:rPr>
        <w:t>入学申请资格</w:t>
      </w:r>
      <w:r>
        <w:rPr>
          <w:rFonts w:ascii="Times New Roman" w:hAnsi="Times New Roman" w:eastAsia="宋体" w:cs="Times New Roman"/>
          <w:b/>
          <w:bCs/>
          <w:sz w:val="24"/>
        </w:rPr>
        <w:t>Enrollment Application Qualifications</w:t>
      </w:r>
    </w:p>
    <w:p w14:paraId="47529D81">
      <w:pPr>
        <w:numPr>
          <w:ilvl w:val="0"/>
          <w:numId w:val="0"/>
        </w:numPr>
        <w:ind w:left="0" w:leftChars="0" w:firstLine="0" w:firstLineChars="0"/>
        <w:rPr>
          <w:rFonts w:ascii="Times New Roman" w:hAnsi="Times New Roman" w:eastAsia="宋体" w:cs="Times New Roman"/>
          <w:sz w:val="24"/>
        </w:rPr>
      </w:pPr>
      <w:r>
        <w:rPr>
          <w:rFonts w:hint="eastAsia" w:ascii="Times New Roman" w:hAnsi="Times New Roman" w:eastAsia="宋体" w:cs="Times New Roman"/>
          <w:b/>
          <w:bCs/>
          <w:sz w:val="24"/>
          <w:lang w:val="en-US" w:eastAsia="zh-CN"/>
        </w:rPr>
        <w:t xml:space="preserve">    </w:t>
      </w:r>
      <w:r>
        <w:rPr>
          <w:rFonts w:hint="eastAsia" w:ascii="Times New Roman" w:hAnsi="Times New Roman" w:eastAsia="宋体" w:cs="Times New Roman"/>
          <w:b w:val="0"/>
          <w:bCs w:val="0"/>
          <w:sz w:val="24"/>
          <w:lang w:val="en-US" w:eastAsia="zh-CN"/>
        </w:rPr>
        <w:t xml:space="preserve">1. </w:t>
      </w:r>
      <w:r>
        <w:rPr>
          <w:rFonts w:hint="eastAsia" w:ascii="Times New Roman" w:hAnsi="Times New Roman" w:eastAsia="宋体" w:cs="Times New Roman"/>
          <w:b w:val="0"/>
          <w:bCs w:val="0"/>
          <w:sz w:val="24"/>
        </w:rPr>
        <w:t>1</w:t>
      </w:r>
      <w:r>
        <w:rPr>
          <w:rFonts w:hint="eastAsia" w:ascii="Times New Roman" w:hAnsi="Times New Roman" w:eastAsia="宋体" w:cs="Times New Roman"/>
          <w:sz w:val="24"/>
        </w:rPr>
        <w:t>8岁及以上</w:t>
      </w:r>
      <w:r>
        <w:rPr>
          <w:rFonts w:ascii="Times New Roman" w:hAnsi="Times New Roman" w:eastAsia="宋体" w:cs="Times New Roman"/>
          <w:sz w:val="24"/>
        </w:rPr>
        <w:t>Aged 18 or above</w:t>
      </w:r>
    </w:p>
    <w:p w14:paraId="1442F17E">
      <w:pPr>
        <w:numPr>
          <w:ilvl w:val="0"/>
          <w:numId w:val="5"/>
        </w:numPr>
        <w:ind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高中毕业生或高校在读学生</w:t>
      </w:r>
    </w:p>
    <w:p w14:paraId="1054610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High school graduates or present college students</w:t>
      </w:r>
    </w:p>
    <w:p w14:paraId="16AFCC8E">
      <w:pPr>
        <w:numPr>
          <w:ilvl w:val="0"/>
          <w:numId w:val="5"/>
        </w:numPr>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身体健康 </w:t>
      </w:r>
      <w:r>
        <w:rPr>
          <w:rFonts w:ascii="Times New Roman" w:hAnsi="Times New Roman" w:eastAsia="宋体" w:cs="Times New Roman"/>
          <w:sz w:val="24"/>
        </w:rPr>
        <w:t>In good physical condition</w:t>
      </w:r>
      <w:r>
        <w:rPr>
          <w:rFonts w:hint="eastAsia" w:ascii="Times New Roman" w:hAnsi="Times New Roman" w:eastAsia="宋体" w:cs="Times New Roman"/>
          <w:sz w:val="24"/>
        </w:rPr>
        <w:t xml:space="preserve"> </w:t>
      </w:r>
    </w:p>
    <w:p w14:paraId="0998CADF">
      <w:pPr>
        <w:numPr>
          <w:ilvl w:val="0"/>
          <w:numId w:val="5"/>
        </w:numPr>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品行端正，成绩优异</w:t>
      </w:r>
      <w:r>
        <w:rPr>
          <w:rFonts w:ascii="Times New Roman" w:hAnsi="Times New Roman" w:eastAsia="宋体" w:cs="Times New Roman"/>
          <w:sz w:val="24"/>
        </w:rPr>
        <w:t>Good moral and academic performance</w:t>
      </w:r>
    </w:p>
    <w:p w14:paraId="563921A0">
      <w:pPr>
        <w:numPr>
          <w:ilvl w:val="0"/>
          <w:numId w:val="5"/>
        </w:numPr>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遵纪守法，无犯罪记录</w:t>
      </w:r>
      <w:r>
        <w:rPr>
          <w:rFonts w:ascii="Times New Roman" w:hAnsi="Times New Roman" w:eastAsia="宋体" w:cs="Times New Roman"/>
          <w:sz w:val="24"/>
        </w:rPr>
        <w:t>Law-abiding, without criminal record</w:t>
      </w:r>
    </w:p>
    <w:p w14:paraId="05EE6949">
      <w:pPr>
        <w:numPr>
          <w:ilvl w:val="0"/>
          <w:numId w:val="5"/>
        </w:numPr>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具备在中国生活的经济条件</w:t>
      </w:r>
      <w:r>
        <w:rPr>
          <w:rFonts w:ascii="Times New Roman" w:hAnsi="Times New Roman" w:eastAsia="宋体" w:cs="Times New Roman"/>
          <w:sz w:val="24"/>
        </w:rPr>
        <w:t>Can afford to live in China</w:t>
      </w:r>
    </w:p>
    <w:p w14:paraId="195774EB">
      <w:pPr>
        <w:numPr>
          <w:ilvl w:val="0"/>
          <w:numId w:val="6"/>
        </w:numPr>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有汉语水平等级证书</w:t>
      </w:r>
      <w:r>
        <w:rPr>
          <w:rFonts w:ascii="Times New Roman" w:hAnsi="Times New Roman" w:eastAsia="宋体" w:cs="Times New Roman"/>
          <w:sz w:val="24"/>
        </w:rPr>
        <w:t>HSK4</w:t>
      </w:r>
      <w:r>
        <w:rPr>
          <w:rFonts w:hint="eastAsia" w:ascii="Times New Roman" w:hAnsi="Times New Roman" w:eastAsia="宋体" w:cs="Times New Roman"/>
          <w:sz w:val="24"/>
        </w:rPr>
        <w:t>者</w:t>
      </w:r>
      <w:r>
        <w:rPr>
          <w:rFonts w:hint="eastAsia" w:ascii="Times New Roman" w:hAnsi="Times New Roman" w:eastAsia="宋体" w:cs="Times New Roman"/>
          <w:sz w:val="24"/>
          <w:lang w:val="en-US" w:eastAsia="zh-CN"/>
        </w:rPr>
        <w:t>优先。</w:t>
      </w:r>
    </w:p>
    <w:p w14:paraId="39404DF0">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Priority will be given to the</w:t>
      </w:r>
      <w:r>
        <w:rPr>
          <w:rFonts w:hint="eastAsia" w:ascii="Times New Roman" w:hAnsi="Times New Roman" w:eastAsia="宋体" w:cs="Times New Roman"/>
          <w:sz w:val="24"/>
        </w:rPr>
        <w:t xml:space="preserve"> </w:t>
      </w:r>
      <w:r>
        <w:rPr>
          <w:rFonts w:ascii="Times New Roman" w:hAnsi="Times New Roman" w:eastAsia="宋体" w:cs="Times New Roman"/>
          <w:sz w:val="24"/>
        </w:rPr>
        <w:t>applicants with certificate of HSK4.</w:t>
      </w:r>
    </w:p>
    <w:p w14:paraId="5B91B733">
      <w:pPr>
        <w:numPr>
          <w:ilvl w:val="0"/>
          <w:numId w:val="0"/>
        </w:numPr>
        <w:rPr>
          <w:rFonts w:ascii="Times New Roman" w:hAnsi="Times New Roman" w:eastAsia="宋体" w:cs="Times New Roman"/>
          <w:sz w:val="24"/>
        </w:rPr>
      </w:pPr>
    </w:p>
    <w:p w14:paraId="7C6945BF">
      <w:pPr>
        <w:numPr>
          <w:ilvl w:val="0"/>
          <w:numId w:val="0"/>
        </w:numPr>
        <w:ind w:left="482" w:leftChars="0" w:hanging="482" w:hangingChars="200"/>
        <w:jc w:val="left"/>
        <w:rPr>
          <w:rFonts w:hint="eastAsia" w:ascii="Times New Roman" w:hAnsi="Times New Roman" w:eastAsia="宋体" w:cs="Times New Roman"/>
          <w:b/>
          <w:bCs/>
          <w:sz w:val="24"/>
        </w:rPr>
      </w:pPr>
      <w:r>
        <w:rPr>
          <w:rFonts w:hint="eastAsia" w:ascii="Times New Roman" w:hAnsi="Times New Roman" w:eastAsia="宋体" w:cs="Times New Roman"/>
          <w:b/>
          <w:bCs/>
          <w:kern w:val="2"/>
          <w:sz w:val="24"/>
          <w:szCs w:val="24"/>
          <w:lang w:val="en-US" w:eastAsia="zh-CN" w:bidi="ar-SA"/>
        </w:rPr>
        <w:t>四．</w:t>
      </w:r>
      <w:r>
        <w:rPr>
          <w:rFonts w:hint="eastAsia" w:ascii="Times New Roman" w:hAnsi="Times New Roman" w:eastAsia="宋体" w:cs="Times New Roman"/>
          <w:b/>
          <w:bCs/>
          <w:sz w:val="24"/>
        </w:rPr>
        <w:t>申请时间</w:t>
      </w:r>
    </w:p>
    <w:p w14:paraId="07F0380B">
      <w:pPr>
        <w:numPr>
          <w:ilvl w:val="0"/>
          <w:numId w:val="0"/>
        </w:numPr>
        <w:ind w:firstLine="480" w:firstLineChars="200"/>
        <w:jc w:val="left"/>
        <w:rPr>
          <w:rFonts w:hint="eastAsia" w:ascii="Times New Roman" w:hAnsi="Times New Roman" w:eastAsia="宋体" w:cs="Times New Roman"/>
          <w:sz w:val="24"/>
        </w:rPr>
      </w:pPr>
      <w:r>
        <w:rPr>
          <w:rFonts w:hint="eastAsia" w:ascii="Times New Roman" w:hAnsi="Times New Roman" w:eastAsia="宋体" w:cs="Times New Roman"/>
          <w:sz w:val="24"/>
        </w:rPr>
        <w:t>春季学期入学申请截止</w:t>
      </w:r>
      <w:r>
        <w:rPr>
          <w:rFonts w:hint="eastAsia" w:ascii="Times New Roman" w:hAnsi="Times New Roman" w:eastAsia="宋体" w:cs="Times New Roman"/>
          <w:sz w:val="24"/>
          <w:lang w:val="en-US" w:eastAsia="zh-CN"/>
        </w:rPr>
        <w:t>日期：</w:t>
      </w:r>
      <w:r>
        <w:rPr>
          <w:rFonts w:hint="eastAsia" w:ascii="Times New Roman" w:hAnsi="Times New Roman" w:eastAsia="宋体" w:cs="Times New Roman"/>
          <w:sz w:val="24"/>
        </w:rPr>
        <w:t>每年1月1日；</w:t>
      </w:r>
    </w:p>
    <w:p w14:paraId="54DE44A5">
      <w:pPr>
        <w:numPr>
          <w:ilvl w:val="0"/>
          <w:numId w:val="0"/>
        </w:numPr>
        <w:ind w:firstLine="480" w:firstLineChars="200"/>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rPr>
        <w:t>秋季学期入学申请截止</w:t>
      </w:r>
      <w:r>
        <w:rPr>
          <w:rFonts w:hint="eastAsia" w:ascii="Times New Roman" w:hAnsi="Times New Roman" w:eastAsia="宋体" w:cs="Times New Roman"/>
          <w:sz w:val="24"/>
          <w:lang w:val="en-US" w:eastAsia="zh-CN"/>
        </w:rPr>
        <w:t>日期：</w:t>
      </w:r>
      <w:r>
        <w:rPr>
          <w:rFonts w:hint="eastAsia" w:ascii="Times New Roman" w:hAnsi="Times New Roman" w:eastAsia="宋体" w:cs="Times New Roman"/>
          <w:sz w:val="24"/>
        </w:rPr>
        <w:t>每年6月30</w:t>
      </w:r>
      <w:r>
        <w:rPr>
          <w:rFonts w:hint="eastAsia" w:ascii="Times New Roman" w:hAnsi="Times New Roman" w:eastAsia="宋体" w:cs="Times New Roman"/>
          <w:sz w:val="24"/>
          <w:lang w:val="en-US" w:eastAsia="zh-CN"/>
        </w:rPr>
        <w:t>日。</w:t>
      </w:r>
    </w:p>
    <w:p w14:paraId="4343D1DB">
      <w:pPr>
        <w:numPr>
          <w:ilvl w:val="0"/>
          <w:numId w:val="0"/>
        </w:numPr>
        <w:ind w:firstLine="480" w:firstLineChars="200"/>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Spring semester enrollment application deadline: January 1st </w:t>
      </w:r>
    </w:p>
    <w:p w14:paraId="778F96B3">
      <w:pPr>
        <w:numPr>
          <w:ilvl w:val="0"/>
          <w:numId w:val="0"/>
        </w:numPr>
        <w:ind w:firstLine="480" w:firstLineChars="200"/>
        <w:jc w:val="left"/>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Autumn semester enrollment application deadline: June 30</w:t>
      </w:r>
      <w:r>
        <w:rPr>
          <w:rFonts w:hint="eastAsia" w:ascii="Times New Roman" w:hAnsi="Times New Roman" w:eastAsia="宋体" w:cs="Times New Roman"/>
          <w:sz w:val="24"/>
          <w:vertAlign w:val="superscript"/>
          <w:lang w:val="en-US" w:eastAsia="zh-CN"/>
        </w:rPr>
        <w:t>th</w:t>
      </w:r>
      <w:r>
        <w:rPr>
          <w:rFonts w:hint="eastAsia" w:ascii="Times New Roman" w:hAnsi="Times New Roman" w:eastAsia="宋体" w:cs="Times New Roman"/>
          <w:sz w:val="24"/>
          <w:lang w:val="en-US" w:eastAsia="zh-CN"/>
        </w:rPr>
        <w:t xml:space="preserve"> </w:t>
      </w:r>
    </w:p>
    <w:p w14:paraId="32CA9721">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 </w:t>
      </w:r>
    </w:p>
    <w:p w14:paraId="61243EBA">
      <w:pPr>
        <w:ind w:left="482" w:hanging="482" w:hangingChars="200"/>
        <w:rPr>
          <w:rFonts w:hint="eastAsia" w:ascii="Times New Roman" w:hAnsi="Times New Roman" w:eastAsia="宋体" w:cs="Times New Roman"/>
          <w:b/>
          <w:bCs/>
          <w:sz w:val="24"/>
          <w:lang w:eastAsia="zh-CN"/>
        </w:rPr>
      </w:pPr>
      <w:r>
        <w:rPr>
          <w:rFonts w:hint="eastAsia" w:ascii="Times New Roman" w:hAnsi="Times New Roman" w:eastAsia="宋体" w:cs="Times New Roman"/>
          <w:b/>
          <w:bCs/>
          <w:sz w:val="24"/>
          <w:lang w:val="en-US" w:eastAsia="zh-CN"/>
        </w:rPr>
        <w:t>五．</w:t>
      </w:r>
      <w:r>
        <w:rPr>
          <w:rFonts w:hint="eastAsia" w:ascii="Times New Roman" w:hAnsi="Times New Roman" w:eastAsia="宋体" w:cs="Times New Roman"/>
          <w:b/>
          <w:bCs/>
          <w:sz w:val="24"/>
        </w:rPr>
        <w:t>申请材料</w:t>
      </w:r>
      <w:r>
        <w:rPr>
          <w:rFonts w:ascii="Times New Roman" w:hAnsi="Times New Roman" w:eastAsia="宋体" w:cs="Times New Roman"/>
          <w:b/>
          <w:bCs/>
          <w:sz w:val="24"/>
        </w:rPr>
        <w:t>Application Documents</w:t>
      </w:r>
    </w:p>
    <w:p w14:paraId="7DF7BF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申请就读武汉城市学院的国际学生需要提供以下申请材料:</w:t>
      </w:r>
    </w:p>
    <w:p w14:paraId="7A344C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For admission to WHCC, the international students should provide the following documents:</w:t>
      </w:r>
    </w:p>
    <w:p w14:paraId="3A9E25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1.《武汉城市学院国际学生入学申请表》(word 电子版）</w:t>
      </w:r>
    </w:p>
    <w:p w14:paraId="62BCB89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The Application Form for International Students (Editable Word Doc)</w:t>
      </w:r>
    </w:p>
    <w:p w14:paraId="77789F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2.最高学历证书原件或经过公证的复印件</w:t>
      </w:r>
    </w:p>
    <w:p w14:paraId="4C28BF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Scanned version of the original copy of final diploma or notarized duplicate one</w:t>
      </w:r>
    </w:p>
    <w:p w14:paraId="1AA5C3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3成绩单电子版和成绩单原件或经过公证的复印件</w:t>
      </w:r>
    </w:p>
    <w:p w14:paraId="2CAC6919">
      <w:pPr>
        <w:keepNext w:val="0"/>
        <w:keepLines w:val="0"/>
        <w:pageBreakBefore w:val="0"/>
        <w:widowControl w:val="0"/>
        <w:kinsoku/>
        <w:wordWrap w:val="0"/>
        <w:overflowPunct/>
        <w:topLinePunct w:val="0"/>
        <w:autoSpaceDE/>
        <w:autoSpaceDN/>
        <w:bidi w:val="0"/>
        <w:adjustRightInd/>
        <w:snapToGrid/>
        <w:ind w:firstLine="480" w:firstLineChars="200"/>
        <w:jc w:val="left"/>
        <w:textAlignment w:val="auto"/>
        <w:rPr>
          <w:rFonts w:hint="eastAsia" w:ascii="Times New Roman" w:hAnsi="Times New Roman" w:eastAsia="宋体" w:cs="Times New Roman"/>
          <w:sz w:val="24"/>
        </w:rPr>
      </w:pPr>
      <w:r>
        <w:rPr>
          <w:rFonts w:hint="eastAsia" w:ascii="Times New Roman" w:hAnsi="Times New Roman" w:eastAsia="宋体" w:cs="Times New Roman"/>
          <w:sz w:val="24"/>
        </w:rPr>
        <w:t>Academic Transcript soft copy (according to sample)</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sz w:val="24"/>
        </w:rPr>
        <w:t>original copy of Academic Transcript </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sz w:val="24"/>
        </w:rPr>
        <w:t>or notarized duplicate one</w:t>
      </w:r>
    </w:p>
    <w:p w14:paraId="0B13F5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4.护照复印件</w:t>
      </w:r>
    </w:p>
    <w:p w14:paraId="25DA2A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Photocopy of passport (scanned version)</w:t>
      </w:r>
    </w:p>
    <w:p w14:paraId="3D4B2F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5.体检结果报告单</w:t>
      </w:r>
    </w:p>
    <w:p w14:paraId="4A4C3D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Physical examination result provided by authorized agency (scanned version)</w:t>
      </w:r>
    </w:p>
    <w:p w14:paraId="3B8882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6.一张近期正面半身免冠电子照片(白色或蓝色背景证件照)</w:t>
      </w:r>
    </w:p>
    <w:p w14:paraId="2EA508B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A recent front passport- size photo without hat on</w:t>
      </w:r>
    </w:p>
    <w:p w14:paraId="4D4812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(white or blue background certificate photo at jpg version)</w:t>
      </w:r>
    </w:p>
    <w:p w14:paraId="772CBD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7. 经济担保证明(入境后有由中国银行出具的不少于5000元人民币的存款证明)</w:t>
      </w:r>
    </w:p>
    <w:p w14:paraId="4E7F58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Financial Guarantee Letter (certificated of deposit more than CNY 5000Yuan provided by Chinese bank after entering China)</w:t>
      </w:r>
    </w:p>
    <w:p w14:paraId="3D8F92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8.无犯罪证明(由当地警察，安全厅、法院等部门出具)</w:t>
      </w:r>
    </w:p>
    <w:p w14:paraId="0E3E06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 xml:space="preserve">Certificate of No Criminal Record provided by local police station, security agency, or court. </w:t>
      </w:r>
    </w:p>
    <w:p w14:paraId="287DBD99">
      <w:pPr>
        <w:rPr>
          <w:rFonts w:hint="eastAsia" w:ascii="Times New Roman" w:hAnsi="Times New Roman" w:eastAsia="宋体" w:cs="Times New Roman"/>
          <w:b/>
          <w:bCs/>
          <w:sz w:val="24"/>
        </w:rPr>
      </w:pPr>
    </w:p>
    <w:p w14:paraId="2DAFE270">
      <w:pPr>
        <w:rPr>
          <w:rFonts w:hint="eastAsia" w:ascii="Times New Roman" w:hAnsi="Times New Roman" w:eastAsia="宋体" w:cs="Times New Roman"/>
          <w:b/>
          <w:bCs/>
          <w:sz w:val="24"/>
          <w:lang w:eastAsia="zh-CN"/>
        </w:rPr>
      </w:pPr>
      <w:r>
        <w:rPr>
          <w:rFonts w:hint="eastAsia" w:ascii="Times New Roman" w:hAnsi="Times New Roman" w:eastAsia="宋体" w:cs="Times New Roman"/>
          <w:b/>
          <w:bCs/>
          <w:sz w:val="24"/>
        </w:rPr>
        <w:t>说明</w:t>
      </w:r>
      <w:r>
        <w:rPr>
          <w:rFonts w:ascii="Times New Roman" w:hAnsi="Times New Roman" w:eastAsia="宋体" w:cs="Times New Roman"/>
          <w:b/>
          <w:bCs/>
          <w:sz w:val="24"/>
        </w:rPr>
        <w:t>Note:</w:t>
      </w:r>
    </w:p>
    <w:p w14:paraId="311BD7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rPr>
        <w:t>*以上材料需提供中文翻译件; Word电子版</w:t>
      </w:r>
    </w:p>
    <w:p w14:paraId="49745CB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lang w:eastAsia="zh-CN"/>
        </w:rPr>
      </w:pPr>
      <w:r>
        <w:rPr>
          <w:rFonts w:ascii="Times New Roman" w:hAnsi="Times New Roman" w:eastAsia="宋体" w:cs="Times New Roman"/>
          <w:sz w:val="24"/>
        </w:rPr>
        <w:t>For certificate not in Chinese, Chinese translated</w:t>
      </w:r>
      <w:r>
        <w:rPr>
          <w:rFonts w:hint="eastAsia" w:ascii="Times New Roman" w:hAnsi="Times New Roman" w:eastAsia="宋体" w:cs="Times New Roman"/>
          <w:sz w:val="24"/>
        </w:rPr>
        <w:t xml:space="preserve"> </w:t>
      </w:r>
      <w:r>
        <w:rPr>
          <w:rFonts w:ascii="Times New Roman" w:hAnsi="Times New Roman" w:eastAsia="宋体" w:cs="Times New Roman"/>
          <w:sz w:val="24"/>
        </w:rPr>
        <w:t>version should be provided</w:t>
      </w:r>
      <w:r>
        <w:rPr>
          <w:rFonts w:hint="eastAsia" w:ascii="Times New Roman" w:hAnsi="Times New Roman" w:eastAsia="宋体" w:cs="Times New Roman"/>
          <w:sz w:val="24"/>
        </w:rPr>
        <w:t>（Editable Word Doc）</w:t>
      </w:r>
    </w:p>
    <w:p w14:paraId="463D73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*根据申请人所申请的项目要求，我校会要求学生提交其他材料.</w:t>
      </w:r>
    </w:p>
    <w:p w14:paraId="7CE723D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Times New Roman"/>
          <w:sz w:val="24"/>
          <w:lang w:eastAsia="zh-CN"/>
        </w:rPr>
      </w:pPr>
      <w:r>
        <w:rPr>
          <w:rFonts w:ascii="Times New Roman" w:hAnsi="Times New Roman" w:eastAsia="宋体" w:cs="Times New Roman"/>
          <w:sz w:val="24"/>
        </w:rPr>
        <w:t>According to the requirements of the applied projects,other documents may be</w:t>
      </w:r>
      <w:r>
        <w:rPr>
          <w:rFonts w:hint="eastAsia" w:ascii="Times New Roman" w:hAnsi="Times New Roman" w:eastAsia="宋体" w:cs="Times New Roman"/>
          <w:sz w:val="24"/>
        </w:rPr>
        <w:t xml:space="preserve"> required.</w:t>
      </w:r>
    </w:p>
    <w:p w14:paraId="5A08031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rPr>
        <w:t>*以上部分材料模板请通过邮箱索取</w:t>
      </w:r>
    </w:p>
    <w:p w14:paraId="3A9CBDB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Times New Roman"/>
          <w:sz w:val="24"/>
          <w:lang w:val="en-US" w:eastAsia="zh-CN"/>
        </w:rPr>
      </w:pPr>
      <w:r>
        <w:rPr>
          <w:rFonts w:ascii="Times New Roman" w:hAnsi="Times New Roman" w:eastAsia="宋体" w:cs="Times New Roman"/>
          <w:sz w:val="24"/>
        </w:rPr>
        <w:t>Samples of some above-mentioned materials are available via email</w:t>
      </w:r>
      <w:r>
        <w:rPr>
          <w:rFonts w:hint="eastAsia" w:ascii="Times New Roman" w:hAnsi="Times New Roman" w:eastAsia="宋体" w:cs="Times New Roman"/>
          <w:sz w:val="24"/>
          <w:lang w:val="en-US" w:eastAsia="zh-CN"/>
        </w:rPr>
        <w:t>.</w:t>
      </w:r>
    </w:p>
    <w:p w14:paraId="6FAC734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b/>
          <w:bCs/>
          <w:sz w:val="24"/>
          <w:highlight w:val="yellow"/>
          <w:lang w:val="en-US" w:eastAsia="zh-CN"/>
        </w:rPr>
      </w:pPr>
      <w:r>
        <w:rPr>
          <w:rFonts w:hint="eastAsia" w:ascii="Times New Roman" w:hAnsi="Times New Roman" w:eastAsia="宋体" w:cs="Times New Roman"/>
          <w:sz w:val="24"/>
          <w:lang w:val="en-US" w:eastAsia="zh-CN"/>
        </w:rPr>
        <w:t>Email Address: internationaloffice@wic.edu.cn.</w:t>
      </w:r>
    </w:p>
    <w:p w14:paraId="545D5163">
      <w:pPr>
        <w:numPr>
          <w:ilvl w:val="0"/>
          <w:numId w:val="0"/>
        </w:numPr>
        <w:rPr>
          <w:rFonts w:hint="eastAsia" w:ascii="Times New Roman" w:hAnsi="Times New Roman" w:eastAsia="宋体" w:cs="Times New Roman"/>
          <w:b/>
          <w:bCs/>
          <w:sz w:val="24"/>
          <w:highlight w:val="yellow"/>
        </w:rPr>
      </w:pPr>
    </w:p>
    <w:p w14:paraId="01BC6AB0">
      <w:pPr>
        <w:numPr>
          <w:ilvl w:val="0"/>
          <w:numId w:val="0"/>
        </w:numPr>
        <w:ind w:left="482" w:leftChars="0" w:hanging="482" w:hangingChars="200"/>
        <w:rPr>
          <w:rFonts w:ascii="Times New Roman" w:hAnsi="Times New Roman" w:eastAsia="宋体" w:cs="Times New Roman"/>
          <w:b/>
          <w:bCs/>
          <w:sz w:val="24"/>
          <w:highlight w:val="none"/>
        </w:rPr>
      </w:pPr>
      <w:r>
        <w:rPr>
          <w:rFonts w:hint="eastAsia" w:ascii="Times New Roman" w:hAnsi="Times New Roman" w:eastAsia="宋体" w:cs="Times New Roman"/>
          <w:b/>
          <w:bCs/>
          <w:kern w:val="2"/>
          <w:sz w:val="24"/>
          <w:szCs w:val="24"/>
          <w:lang w:val="en-US" w:eastAsia="zh-CN" w:bidi="ar-SA"/>
        </w:rPr>
        <w:t>六．</w:t>
      </w:r>
      <w:r>
        <w:rPr>
          <w:rFonts w:hint="eastAsia" w:ascii="Times New Roman" w:hAnsi="Times New Roman" w:eastAsia="宋体" w:cs="Times New Roman"/>
          <w:b/>
          <w:bCs/>
          <w:sz w:val="24"/>
          <w:highlight w:val="none"/>
        </w:rPr>
        <w:t>学费</w:t>
      </w:r>
      <w:r>
        <w:rPr>
          <w:rFonts w:ascii="Times New Roman" w:hAnsi="Times New Roman" w:eastAsia="宋体" w:cs="Times New Roman"/>
          <w:b/>
          <w:bCs/>
          <w:sz w:val="24"/>
          <w:highlight w:val="none"/>
        </w:rPr>
        <w:t>Fees and Charges</w:t>
      </w:r>
    </w:p>
    <w:p w14:paraId="6EF323BB">
      <w:pPr>
        <w:numPr>
          <w:ilvl w:val="0"/>
          <w:numId w:val="0"/>
        </w:numPr>
        <w:rPr>
          <w:rFonts w:ascii="Times New Roman" w:hAnsi="Times New Roman" w:eastAsia="宋体" w:cs="Times New Roman"/>
          <w:b/>
          <w:bCs/>
          <w:sz w:val="24"/>
        </w:rPr>
      </w:pPr>
    </w:p>
    <w:tbl>
      <w:tblPr>
        <w:tblStyle w:val="6"/>
        <w:tblW w:w="9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7"/>
        <w:gridCol w:w="5871"/>
      </w:tblGrid>
      <w:tr w14:paraId="7F03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tcPr>
          <w:p w14:paraId="46ED1DF1">
            <w:pPr>
              <w:rPr>
                <w:rFonts w:ascii="Times New Roman" w:hAnsi="Times New Roman" w:eastAsia="宋体" w:cs="Times New Roman"/>
                <w:b/>
                <w:bCs/>
                <w:sz w:val="24"/>
              </w:rPr>
            </w:pPr>
            <w:r>
              <w:rPr>
                <w:rFonts w:hint="eastAsia" w:ascii="Times New Roman" w:hAnsi="Times New Roman" w:eastAsia="宋体" w:cs="Times New Roman"/>
                <w:b/>
                <w:bCs/>
                <w:sz w:val="24"/>
              </w:rPr>
              <w:t>收费项目</w:t>
            </w:r>
            <w:r>
              <w:rPr>
                <w:rFonts w:ascii="Times New Roman" w:hAnsi="Times New Roman" w:eastAsia="宋体" w:cs="Times New Roman"/>
                <w:b/>
                <w:bCs/>
                <w:sz w:val="24"/>
              </w:rPr>
              <w:t>Item</w:t>
            </w:r>
          </w:p>
        </w:tc>
        <w:tc>
          <w:tcPr>
            <w:tcW w:w="5871" w:type="dxa"/>
          </w:tcPr>
          <w:p w14:paraId="44DD5F67">
            <w:pPr>
              <w:rPr>
                <w:rFonts w:ascii="Times New Roman" w:hAnsi="Times New Roman" w:eastAsia="宋体" w:cs="Times New Roman"/>
                <w:b/>
                <w:bCs/>
                <w:sz w:val="24"/>
              </w:rPr>
            </w:pPr>
            <w:r>
              <w:rPr>
                <w:rFonts w:hint="eastAsia" w:ascii="Times New Roman" w:hAnsi="Times New Roman" w:eastAsia="宋体" w:cs="Times New Roman"/>
                <w:b/>
                <w:bCs/>
                <w:sz w:val="24"/>
              </w:rPr>
              <w:t>金额</w:t>
            </w:r>
            <w:r>
              <w:rPr>
                <w:rFonts w:ascii="Times New Roman" w:hAnsi="Times New Roman" w:eastAsia="宋体" w:cs="Times New Roman"/>
                <w:b/>
                <w:bCs/>
                <w:sz w:val="24"/>
              </w:rPr>
              <w:t>Amount（in CNY</w:t>
            </w:r>
            <w:r>
              <w:rPr>
                <w:rFonts w:hint="eastAsia" w:ascii="Times New Roman" w:hAnsi="Times New Roman" w:eastAsia="宋体" w:cs="Times New Roman"/>
                <w:b/>
                <w:bCs/>
                <w:sz w:val="24"/>
              </w:rPr>
              <w:t>)</w:t>
            </w:r>
          </w:p>
        </w:tc>
      </w:tr>
      <w:tr w14:paraId="41B1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tcPr>
          <w:p w14:paraId="7D586F4D">
            <w:pPr>
              <w:rPr>
                <w:rFonts w:ascii="Times New Roman" w:hAnsi="Times New Roman" w:eastAsia="宋体" w:cs="Times New Roman"/>
                <w:sz w:val="24"/>
              </w:rPr>
            </w:pPr>
            <w:r>
              <w:rPr>
                <w:rFonts w:hint="eastAsia" w:ascii="Times New Roman" w:hAnsi="Times New Roman" w:eastAsia="宋体" w:cs="Times New Roman"/>
                <w:sz w:val="24"/>
              </w:rPr>
              <w:t>报名费</w:t>
            </w:r>
            <w:r>
              <w:rPr>
                <w:rFonts w:hint="eastAsia" w:ascii="Times New Roman" w:hAnsi="Times New Roman" w:eastAsia="宋体" w:cs="Times New Roman"/>
                <w:sz w:val="24"/>
                <w:lang w:eastAsia="zh-CN"/>
              </w:rPr>
              <w:t>Enrollment</w:t>
            </w:r>
            <w:r>
              <w:rPr>
                <w:rFonts w:ascii="Times New Roman" w:hAnsi="Times New Roman" w:eastAsia="宋体" w:cs="Times New Roman"/>
                <w:sz w:val="24"/>
              </w:rPr>
              <w:t xml:space="preserve"> Fee</w:t>
            </w:r>
          </w:p>
        </w:tc>
        <w:tc>
          <w:tcPr>
            <w:tcW w:w="5871" w:type="dxa"/>
          </w:tcPr>
          <w:p w14:paraId="6055200F">
            <w:pPr>
              <w:rPr>
                <w:rFonts w:ascii="Times New Roman" w:hAnsi="Times New Roman" w:eastAsia="宋体" w:cs="Times New Roman"/>
                <w:sz w:val="24"/>
              </w:rPr>
            </w:pPr>
            <w:r>
              <w:rPr>
                <w:rFonts w:ascii="Times New Roman" w:hAnsi="Times New Roman" w:eastAsia="宋体" w:cs="Times New Roman"/>
                <w:sz w:val="24"/>
              </w:rPr>
              <w:t>500</w:t>
            </w:r>
          </w:p>
        </w:tc>
      </w:tr>
      <w:tr w14:paraId="4552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vMerge w:val="restart"/>
          </w:tcPr>
          <w:p w14:paraId="7C080A70">
            <w:pPr>
              <w:rPr>
                <w:rFonts w:ascii="Times New Roman" w:hAnsi="Times New Roman" w:eastAsia="宋体" w:cs="Times New Roman"/>
                <w:sz w:val="24"/>
              </w:rPr>
            </w:pPr>
            <w:r>
              <w:rPr>
                <w:rFonts w:hint="eastAsia" w:ascii="Times New Roman" w:hAnsi="Times New Roman" w:eastAsia="宋体" w:cs="Times New Roman"/>
                <w:sz w:val="24"/>
              </w:rPr>
              <w:t>学费</w:t>
            </w:r>
            <w:r>
              <w:rPr>
                <w:rFonts w:ascii="Times New Roman" w:hAnsi="Times New Roman" w:eastAsia="宋体" w:cs="Times New Roman"/>
                <w:sz w:val="24"/>
              </w:rPr>
              <w:t>Tuition</w:t>
            </w:r>
          </w:p>
        </w:tc>
        <w:tc>
          <w:tcPr>
            <w:tcW w:w="5871" w:type="dxa"/>
          </w:tcPr>
          <w:p w14:paraId="6D801E81">
            <w:pPr>
              <w:rPr>
                <w:rFonts w:hint="eastAsia" w:ascii="Times New Roman" w:hAnsi="Times New Roman" w:eastAsia="宋体" w:cs="Times New Roman"/>
                <w:b w:val="0"/>
                <w:bCs w:val="0"/>
                <w:sz w:val="24"/>
                <w:lang w:val="en-US" w:eastAsia="zh-CN"/>
              </w:rPr>
            </w:pPr>
            <w:r>
              <w:rPr>
                <w:rFonts w:hint="eastAsia" w:ascii="Times New Roman" w:hAnsi="Times New Roman" w:eastAsia="宋体" w:cs="Times New Roman"/>
                <w:b w:val="0"/>
                <w:bCs w:val="0"/>
                <w:sz w:val="24"/>
                <w:lang w:val="en-US" w:eastAsia="zh-CN"/>
              </w:rPr>
              <w:t>学历学位项目</w:t>
            </w:r>
          </w:p>
          <w:p w14:paraId="39C6FCA9">
            <w:pPr>
              <w:rPr>
                <w:rFonts w:ascii="Times New Roman" w:hAnsi="Times New Roman" w:eastAsia="宋体" w:cs="Times New Roman"/>
                <w:sz w:val="24"/>
              </w:rPr>
            </w:pPr>
            <w:r>
              <w:rPr>
                <w:rFonts w:hint="eastAsia" w:ascii="Times New Roman" w:hAnsi="Times New Roman" w:eastAsia="宋体" w:cs="Times New Roman"/>
                <w:b w:val="0"/>
                <w:bCs w:val="0"/>
                <w:sz w:val="24"/>
                <w:lang w:val="en-US" w:eastAsia="zh-CN"/>
              </w:rPr>
              <w:t xml:space="preserve">Academic Degree Programs: </w:t>
            </w:r>
            <w:r>
              <w:rPr>
                <w:rFonts w:hint="eastAsia" w:ascii="Times New Roman" w:hAnsi="Times New Roman" w:eastAsia="宋体" w:cs="Times New Roman"/>
                <w:sz w:val="24"/>
                <w:lang w:val="en-US" w:eastAsia="zh-CN"/>
              </w:rPr>
              <w:t>21800-22800</w:t>
            </w:r>
            <w:r>
              <w:rPr>
                <w:rFonts w:ascii="Times New Roman" w:hAnsi="Times New Roman" w:eastAsia="宋体" w:cs="Times New Roman"/>
                <w:sz w:val="24"/>
              </w:rPr>
              <w:t>/year</w:t>
            </w:r>
          </w:p>
        </w:tc>
      </w:tr>
      <w:tr w14:paraId="58FA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vMerge w:val="continue"/>
          </w:tcPr>
          <w:p w14:paraId="6185B845">
            <w:pPr>
              <w:rPr>
                <w:rFonts w:hint="eastAsia" w:ascii="Times New Roman" w:hAnsi="Times New Roman" w:eastAsia="宋体" w:cs="Times New Roman"/>
                <w:sz w:val="24"/>
              </w:rPr>
            </w:pPr>
          </w:p>
        </w:tc>
        <w:tc>
          <w:tcPr>
            <w:tcW w:w="5871" w:type="dxa"/>
          </w:tcPr>
          <w:p w14:paraId="00C12BAF">
            <w:pPr>
              <w:rPr>
                <w:rFonts w:hint="eastAsia" w:ascii="Times New Roman" w:hAnsi="Times New Roman" w:eastAsia="宋体" w:cs="Times New Roman"/>
                <w:b w:val="0"/>
                <w:bCs w:val="0"/>
                <w:sz w:val="24"/>
                <w:highlight w:val="none"/>
                <w:lang w:val="en-US" w:eastAsia="zh-CN"/>
              </w:rPr>
            </w:pPr>
            <w:r>
              <w:rPr>
                <w:rFonts w:hint="eastAsia" w:ascii="Times New Roman" w:hAnsi="Times New Roman" w:eastAsia="宋体" w:cs="Times New Roman"/>
                <w:b w:val="0"/>
                <w:bCs w:val="0"/>
                <w:sz w:val="24"/>
                <w:highlight w:val="none"/>
                <w:lang w:val="en-US" w:eastAsia="zh-CN"/>
              </w:rPr>
              <w:t>非学历学位项目</w:t>
            </w:r>
          </w:p>
          <w:p w14:paraId="29BDCB45">
            <w:pPr>
              <w:rPr>
                <w:rFonts w:hint="default" w:ascii="Times New Roman" w:hAnsi="Times New Roman" w:eastAsia="宋体" w:cs="Times New Roman"/>
                <w:b w:val="0"/>
                <w:bCs w:val="0"/>
                <w:sz w:val="24"/>
                <w:lang w:val="en-US" w:eastAsia="zh-CN"/>
              </w:rPr>
            </w:pPr>
            <w:r>
              <w:rPr>
                <w:rFonts w:hint="eastAsia" w:ascii="Times New Roman" w:hAnsi="Times New Roman" w:eastAsia="宋体" w:cs="Times New Roman"/>
                <w:b w:val="0"/>
                <w:bCs w:val="0"/>
                <w:sz w:val="24"/>
                <w:szCs w:val="24"/>
                <w:highlight w:val="none"/>
                <w:lang w:val="en-US" w:eastAsia="zh-CN"/>
              </w:rPr>
              <w:t>Non-Degree Programs：16000/year</w:t>
            </w:r>
          </w:p>
        </w:tc>
      </w:tr>
      <w:tr w14:paraId="79AE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tcPr>
          <w:p w14:paraId="7F91F521">
            <w:pPr>
              <w:rPr>
                <w:rFonts w:ascii="Times New Roman" w:hAnsi="Times New Roman" w:eastAsia="宋体" w:cs="Times New Roman"/>
                <w:sz w:val="24"/>
              </w:rPr>
            </w:pPr>
            <w:r>
              <w:rPr>
                <w:rFonts w:hint="eastAsia" w:ascii="Times New Roman" w:hAnsi="Times New Roman" w:eastAsia="宋体" w:cs="Times New Roman"/>
                <w:sz w:val="24"/>
              </w:rPr>
              <w:t>住宿费</w:t>
            </w:r>
            <w:r>
              <w:rPr>
                <w:rFonts w:ascii="Times New Roman" w:hAnsi="Times New Roman" w:eastAsia="宋体" w:cs="Times New Roman"/>
                <w:sz w:val="24"/>
              </w:rPr>
              <w:t>Accommodation</w:t>
            </w:r>
          </w:p>
        </w:tc>
        <w:tc>
          <w:tcPr>
            <w:tcW w:w="5871" w:type="dxa"/>
          </w:tcPr>
          <w:p w14:paraId="4BF9640F">
            <w:pPr>
              <w:rPr>
                <w:rFonts w:ascii="Times New Roman" w:hAnsi="Times New Roman" w:eastAsia="宋体" w:cs="Times New Roman"/>
                <w:sz w:val="24"/>
              </w:rPr>
            </w:pPr>
            <w:r>
              <w:rPr>
                <w:rFonts w:hint="eastAsia" w:ascii="Times New Roman" w:hAnsi="Times New Roman" w:eastAsia="宋体" w:cs="Times New Roman"/>
                <w:sz w:val="24"/>
              </w:rPr>
              <w:t>24</w:t>
            </w:r>
            <w:r>
              <w:rPr>
                <w:rFonts w:ascii="Times New Roman" w:hAnsi="Times New Roman" w:eastAsia="宋体" w:cs="Times New Roman"/>
                <w:sz w:val="24"/>
              </w:rPr>
              <w:t>00-3000/year</w:t>
            </w:r>
          </w:p>
        </w:tc>
      </w:tr>
      <w:tr w14:paraId="77F9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3647" w:type="dxa"/>
          </w:tcPr>
          <w:p w14:paraId="63E99850">
            <w:pPr>
              <w:rPr>
                <w:rFonts w:ascii="Times New Roman" w:hAnsi="Times New Roman" w:eastAsia="宋体" w:cs="Times New Roman"/>
                <w:sz w:val="24"/>
              </w:rPr>
            </w:pPr>
            <w:r>
              <w:rPr>
                <w:rFonts w:hint="eastAsia" w:ascii="Times New Roman" w:hAnsi="Times New Roman" w:eastAsia="宋体" w:cs="Times New Roman"/>
                <w:sz w:val="24"/>
              </w:rPr>
              <w:t>床上用品</w:t>
            </w:r>
            <w:r>
              <w:rPr>
                <w:rFonts w:ascii="Times New Roman" w:hAnsi="Times New Roman" w:eastAsia="宋体" w:cs="Times New Roman"/>
                <w:sz w:val="24"/>
              </w:rPr>
              <w:t>Bedding</w:t>
            </w:r>
          </w:p>
        </w:tc>
        <w:tc>
          <w:tcPr>
            <w:tcW w:w="5871" w:type="dxa"/>
          </w:tcPr>
          <w:p w14:paraId="7C45CBFB">
            <w:pPr>
              <w:rPr>
                <w:rFonts w:ascii="Times New Roman" w:hAnsi="Times New Roman" w:eastAsia="宋体" w:cs="Times New Roman"/>
                <w:sz w:val="24"/>
              </w:rPr>
            </w:pPr>
            <w:r>
              <w:rPr>
                <w:rFonts w:ascii="Times New Roman" w:hAnsi="Times New Roman" w:eastAsia="宋体" w:cs="Times New Roman"/>
                <w:sz w:val="24"/>
              </w:rPr>
              <w:t>400</w:t>
            </w:r>
          </w:p>
        </w:tc>
      </w:tr>
      <w:tr w14:paraId="4DC7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tcPr>
          <w:p w14:paraId="1D3A3AD5">
            <w:pPr>
              <w:rPr>
                <w:rFonts w:ascii="Times New Roman" w:hAnsi="Times New Roman" w:eastAsia="宋体" w:cs="Times New Roman"/>
                <w:sz w:val="24"/>
              </w:rPr>
            </w:pPr>
            <w:r>
              <w:rPr>
                <w:rFonts w:hint="eastAsia" w:ascii="Times New Roman" w:hAnsi="Times New Roman" w:eastAsia="宋体" w:cs="Times New Roman"/>
                <w:sz w:val="24"/>
              </w:rPr>
              <w:t>体检费</w:t>
            </w:r>
          </w:p>
          <w:p w14:paraId="1BA72C6A">
            <w:pPr>
              <w:rPr>
                <w:rFonts w:ascii="Times New Roman" w:hAnsi="Times New Roman" w:eastAsia="宋体" w:cs="Times New Roman"/>
                <w:sz w:val="24"/>
              </w:rPr>
            </w:pPr>
            <w:r>
              <w:rPr>
                <w:rFonts w:ascii="Times New Roman" w:hAnsi="Times New Roman" w:eastAsia="宋体" w:cs="Times New Roman"/>
                <w:sz w:val="24"/>
              </w:rPr>
              <w:t>Physical Examination</w:t>
            </w:r>
          </w:p>
        </w:tc>
        <w:tc>
          <w:tcPr>
            <w:tcW w:w="5871" w:type="dxa"/>
          </w:tcPr>
          <w:p w14:paraId="3F9618B6">
            <w:pPr>
              <w:rPr>
                <w:rFonts w:ascii="Times New Roman" w:hAnsi="Times New Roman" w:eastAsia="宋体" w:cs="Times New Roman"/>
                <w:sz w:val="24"/>
              </w:rPr>
            </w:pPr>
            <w:r>
              <w:rPr>
                <w:rFonts w:hint="eastAsia" w:ascii="Times New Roman" w:hAnsi="Times New Roman" w:eastAsia="宋体" w:cs="Times New Roman"/>
                <w:sz w:val="24"/>
              </w:rPr>
              <w:t>按实际发生费用收取</w:t>
            </w:r>
          </w:p>
          <w:p w14:paraId="598CE117">
            <w:pPr>
              <w:rPr>
                <w:rFonts w:ascii="Times New Roman" w:hAnsi="Times New Roman" w:eastAsia="宋体" w:cs="Times New Roman"/>
                <w:sz w:val="24"/>
              </w:rPr>
            </w:pPr>
            <w:r>
              <w:rPr>
                <w:rFonts w:ascii="Times New Roman" w:hAnsi="Times New Roman" w:eastAsia="宋体" w:cs="Times New Roman"/>
                <w:sz w:val="24"/>
              </w:rPr>
              <w:t>400/year(only for</w:t>
            </w:r>
          </w:p>
          <w:p w14:paraId="1289C9B2">
            <w:pPr>
              <w:rPr>
                <w:rFonts w:ascii="Times New Roman" w:hAnsi="Times New Roman" w:eastAsia="宋体" w:cs="Times New Roman"/>
                <w:sz w:val="24"/>
              </w:rPr>
            </w:pPr>
            <w:r>
              <w:rPr>
                <w:rFonts w:ascii="Times New Roman" w:hAnsi="Times New Roman" w:eastAsia="宋体" w:cs="Times New Roman"/>
                <w:sz w:val="24"/>
              </w:rPr>
              <w:t>reference)</w:t>
            </w:r>
          </w:p>
        </w:tc>
      </w:tr>
      <w:tr w14:paraId="3B89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647" w:type="dxa"/>
          </w:tcPr>
          <w:p w14:paraId="5A3616DD">
            <w:pPr>
              <w:rPr>
                <w:rFonts w:ascii="Times New Roman" w:hAnsi="Times New Roman" w:eastAsia="宋体" w:cs="Times New Roman"/>
                <w:sz w:val="24"/>
              </w:rPr>
            </w:pPr>
            <w:r>
              <w:rPr>
                <w:rFonts w:hint="eastAsia" w:ascii="Times New Roman" w:hAnsi="Times New Roman" w:eastAsia="宋体" w:cs="Times New Roman"/>
                <w:sz w:val="24"/>
              </w:rPr>
              <w:t>教材费</w:t>
            </w:r>
          </w:p>
          <w:p w14:paraId="59453D0A">
            <w:pPr>
              <w:rPr>
                <w:rFonts w:ascii="Times New Roman" w:hAnsi="Times New Roman" w:eastAsia="宋体" w:cs="Times New Roman"/>
                <w:sz w:val="24"/>
              </w:rPr>
            </w:pPr>
            <w:r>
              <w:rPr>
                <w:rFonts w:ascii="Times New Roman" w:hAnsi="Times New Roman" w:eastAsia="宋体" w:cs="Times New Roman"/>
                <w:sz w:val="24"/>
              </w:rPr>
              <w:t>Textbooks</w:t>
            </w:r>
          </w:p>
        </w:tc>
        <w:tc>
          <w:tcPr>
            <w:tcW w:w="5871" w:type="dxa"/>
          </w:tcPr>
          <w:p w14:paraId="2F691485">
            <w:pPr>
              <w:rPr>
                <w:rFonts w:ascii="Times New Roman" w:hAnsi="Times New Roman" w:eastAsia="宋体" w:cs="Times New Roman"/>
                <w:sz w:val="24"/>
              </w:rPr>
            </w:pPr>
            <w:r>
              <w:rPr>
                <w:rFonts w:hint="eastAsia" w:ascii="Times New Roman" w:hAnsi="Times New Roman" w:eastAsia="宋体" w:cs="Times New Roman"/>
                <w:sz w:val="24"/>
              </w:rPr>
              <w:t>按实际发生费用收取</w:t>
            </w:r>
            <w:r>
              <w:rPr>
                <w:rFonts w:ascii="Times New Roman" w:hAnsi="Times New Roman" w:eastAsia="宋体" w:cs="Times New Roman"/>
                <w:sz w:val="24"/>
              </w:rPr>
              <w:t>500/year(only for</w:t>
            </w:r>
          </w:p>
          <w:p w14:paraId="45A0D77F">
            <w:pPr>
              <w:rPr>
                <w:rFonts w:ascii="Times New Roman" w:hAnsi="Times New Roman" w:eastAsia="宋体" w:cs="Times New Roman"/>
                <w:sz w:val="24"/>
              </w:rPr>
            </w:pPr>
            <w:r>
              <w:rPr>
                <w:rFonts w:ascii="Times New Roman" w:hAnsi="Times New Roman" w:eastAsia="宋体" w:cs="Times New Roman"/>
                <w:sz w:val="24"/>
              </w:rPr>
              <w:t>reference)</w:t>
            </w:r>
          </w:p>
        </w:tc>
      </w:tr>
      <w:tr w14:paraId="736A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647" w:type="dxa"/>
          </w:tcPr>
          <w:p w14:paraId="7E91BA21">
            <w:pPr>
              <w:rPr>
                <w:rFonts w:ascii="Times New Roman" w:hAnsi="Times New Roman" w:eastAsia="宋体" w:cs="Times New Roman"/>
                <w:sz w:val="24"/>
              </w:rPr>
            </w:pPr>
            <w:r>
              <w:rPr>
                <w:rFonts w:hint="eastAsia" w:ascii="Times New Roman" w:hAnsi="Times New Roman" w:eastAsia="宋体" w:cs="Times New Roman"/>
                <w:sz w:val="24"/>
              </w:rPr>
              <w:t>保险费</w:t>
            </w:r>
            <w:r>
              <w:rPr>
                <w:rFonts w:ascii="Times New Roman" w:hAnsi="Times New Roman" w:eastAsia="宋体" w:cs="Times New Roman"/>
                <w:sz w:val="24"/>
              </w:rPr>
              <w:t>Insurance</w:t>
            </w:r>
          </w:p>
        </w:tc>
        <w:tc>
          <w:tcPr>
            <w:tcW w:w="5871" w:type="dxa"/>
          </w:tcPr>
          <w:p w14:paraId="2320D60C">
            <w:pPr>
              <w:rPr>
                <w:rFonts w:ascii="Times New Roman" w:hAnsi="Times New Roman" w:eastAsia="宋体" w:cs="Times New Roman"/>
                <w:sz w:val="24"/>
              </w:rPr>
            </w:pPr>
            <w:r>
              <w:rPr>
                <w:rFonts w:ascii="Times New Roman" w:hAnsi="Times New Roman" w:eastAsia="宋体" w:cs="Times New Roman"/>
                <w:sz w:val="24"/>
              </w:rPr>
              <w:t>800/year</w:t>
            </w:r>
          </w:p>
        </w:tc>
      </w:tr>
      <w:tr w14:paraId="138B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647" w:type="dxa"/>
          </w:tcPr>
          <w:p w14:paraId="20620565">
            <w:pPr>
              <w:rPr>
                <w:rFonts w:ascii="Times New Roman" w:hAnsi="Times New Roman" w:eastAsia="宋体" w:cs="Times New Roman"/>
                <w:sz w:val="24"/>
              </w:rPr>
            </w:pPr>
            <w:r>
              <w:rPr>
                <w:rFonts w:hint="eastAsia" w:ascii="Times New Roman" w:hAnsi="Times New Roman" w:eastAsia="宋体" w:cs="Times New Roman"/>
                <w:sz w:val="24"/>
              </w:rPr>
              <w:t>居民许可证</w:t>
            </w:r>
            <w:r>
              <w:rPr>
                <w:rFonts w:ascii="Times New Roman" w:hAnsi="Times New Roman" w:eastAsia="宋体" w:cs="Times New Roman"/>
                <w:sz w:val="24"/>
              </w:rPr>
              <w:t>Residential Permit</w:t>
            </w:r>
          </w:p>
        </w:tc>
        <w:tc>
          <w:tcPr>
            <w:tcW w:w="5871" w:type="dxa"/>
          </w:tcPr>
          <w:p w14:paraId="24F0BFC1">
            <w:pPr>
              <w:rPr>
                <w:rFonts w:ascii="Times New Roman" w:hAnsi="Times New Roman" w:eastAsia="宋体" w:cs="Times New Roman"/>
                <w:sz w:val="24"/>
              </w:rPr>
            </w:pPr>
            <w:r>
              <w:rPr>
                <w:rFonts w:ascii="Times New Roman" w:hAnsi="Times New Roman" w:eastAsia="宋体" w:cs="Times New Roman"/>
                <w:sz w:val="24"/>
              </w:rPr>
              <w:t>400/year</w:t>
            </w:r>
          </w:p>
        </w:tc>
      </w:tr>
      <w:tr w14:paraId="0BC8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647" w:type="dxa"/>
          </w:tcPr>
          <w:p w14:paraId="6B194B20">
            <w:pPr>
              <w:rPr>
                <w:rFonts w:ascii="Times New Roman" w:hAnsi="Times New Roman" w:eastAsia="宋体" w:cs="Times New Roman"/>
                <w:sz w:val="24"/>
              </w:rPr>
            </w:pPr>
            <w:r>
              <w:rPr>
                <w:rFonts w:ascii="Times New Roman" w:hAnsi="Times New Roman" w:eastAsia="宋体" w:cs="Times New Roman"/>
                <w:sz w:val="24"/>
              </w:rPr>
              <w:t>月生活费Monthly Meal Expenses</w:t>
            </w:r>
          </w:p>
        </w:tc>
        <w:tc>
          <w:tcPr>
            <w:tcW w:w="5871" w:type="dxa"/>
          </w:tcPr>
          <w:p w14:paraId="3C807606">
            <w:pPr>
              <w:rPr>
                <w:rFonts w:ascii="Times New Roman" w:hAnsi="Times New Roman" w:eastAsia="宋体" w:cs="Times New Roman"/>
                <w:sz w:val="24"/>
              </w:rPr>
            </w:pPr>
            <w:r>
              <w:rPr>
                <w:rFonts w:hint="eastAsia" w:ascii="Times New Roman" w:hAnsi="Times New Roman" w:eastAsia="宋体" w:cs="Times New Roman"/>
                <w:sz w:val="24"/>
              </w:rPr>
              <w:t>仅供参考</w:t>
            </w:r>
          </w:p>
          <w:p w14:paraId="7F1F286D">
            <w:pP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5</w:t>
            </w:r>
            <w:r>
              <w:rPr>
                <w:rFonts w:ascii="Times New Roman" w:hAnsi="Times New Roman" w:eastAsia="宋体" w:cs="Times New Roman"/>
                <w:sz w:val="24"/>
              </w:rPr>
              <w:t>00</w:t>
            </w:r>
            <w:r>
              <w:rPr>
                <w:rFonts w:hint="eastAsia" w:ascii="Times New Roman" w:hAnsi="Times New Roman" w:eastAsia="宋体" w:cs="Times New Roman"/>
                <w:sz w:val="24"/>
                <w:lang w:val="en-US" w:eastAsia="zh-CN"/>
              </w:rPr>
              <w:t>-2000</w:t>
            </w:r>
            <w:r>
              <w:rPr>
                <w:rFonts w:ascii="Times New Roman" w:hAnsi="Times New Roman" w:eastAsia="宋体" w:cs="Times New Roman"/>
                <w:sz w:val="24"/>
              </w:rPr>
              <w:t>（only for reference</w:t>
            </w:r>
            <w:r>
              <w:rPr>
                <w:rFonts w:hint="eastAsia" w:ascii="Times New Roman" w:hAnsi="Times New Roman" w:eastAsia="宋体" w:cs="Times New Roman"/>
                <w:sz w:val="24"/>
              </w:rPr>
              <w:t>）</w:t>
            </w:r>
          </w:p>
        </w:tc>
      </w:tr>
    </w:tbl>
    <w:p w14:paraId="2113FED2">
      <w:pPr>
        <w:rPr>
          <w:rFonts w:ascii="Times New Roman" w:hAnsi="Times New Roman" w:eastAsia="宋体" w:cs="Times New Roman"/>
          <w:sz w:val="24"/>
        </w:rPr>
      </w:pPr>
      <w:r>
        <w:rPr>
          <w:rFonts w:hint="eastAsia" w:ascii="Times New Roman" w:hAnsi="Times New Roman" w:eastAsia="宋体" w:cs="Times New Roman"/>
          <w:sz w:val="24"/>
        </w:rPr>
        <w:t>备注</w:t>
      </w:r>
      <w:r>
        <w:rPr>
          <w:rFonts w:ascii="Times New Roman" w:hAnsi="Times New Roman" w:eastAsia="宋体" w:cs="Times New Roman"/>
          <w:sz w:val="24"/>
        </w:rPr>
        <w:t>Note</w:t>
      </w:r>
      <w:r>
        <w:rPr>
          <w:rFonts w:hint="eastAsia" w:ascii="Times New Roman" w:hAnsi="Times New Roman" w:eastAsia="宋体" w:cs="Times New Roman"/>
          <w:sz w:val="24"/>
        </w:rPr>
        <w:t>:上述费用不包含签证办理和交通费用</w:t>
      </w:r>
    </w:p>
    <w:p w14:paraId="33B4CC4F">
      <w:pPr>
        <w:rPr>
          <w:rFonts w:hint="eastAsia" w:ascii="Times New Roman" w:hAnsi="Times New Roman" w:eastAsia="宋体" w:cs="Times New Roman"/>
          <w:sz w:val="24"/>
          <w:lang w:eastAsia="zh-CN"/>
        </w:rPr>
      </w:pPr>
      <w:r>
        <w:rPr>
          <w:rFonts w:ascii="Times New Roman" w:hAnsi="Times New Roman" w:eastAsia="宋体" w:cs="Times New Roman"/>
          <w:sz w:val="24"/>
        </w:rPr>
        <w:t>Visa and transportation expenses are not included</w:t>
      </w:r>
      <w:r>
        <w:rPr>
          <w:rFonts w:hint="eastAsia" w:ascii="Times New Roman" w:hAnsi="Times New Roman" w:eastAsia="宋体" w:cs="Times New Roman"/>
          <w:sz w:val="24"/>
        </w:rPr>
        <w:t>.</w:t>
      </w:r>
    </w:p>
    <w:p w14:paraId="5715A3F7">
      <w:pPr>
        <w:rPr>
          <w:rFonts w:hint="eastAsia" w:ascii="Times New Roman" w:hAnsi="Times New Roman" w:eastAsia="宋体" w:cs="Times New Roman"/>
          <w:sz w:val="24"/>
        </w:rPr>
      </w:pPr>
    </w:p>
    <w:p w14:paraId="030475BE">
      <w:pPr>
        <w:numPr>
          <w:ilvl w:val="0"/>
          <w:numId w:val="0"/>
        </w:numPr>
        <w:ind w:left="0" w:leftChars="0" w:firstLine="0" w:firstLineChars="0"/>
        <w:rPr>
          <w:rFonts w:ascii="Times New Roman" w:hAnsi="Times New Roman" w:eastAsia="宋体" w:cs="Times New Roman"/>
          <w:b/>
          <w:bCs/>
          <w:sz w:val="24"/>
        </w:rPr>
      </w:pPr>
      <w:r>
        <w:rPr>
          <w:rFonts w:hint="eastAsia" w:ascii="Times New Roman" w:hAnsi="Times New Roman" w:eastAsia="宋体" w:cs="Times New Roman"/>
          <w:b/>
          <w:bCs/>
          <w:kern w:val="2"/>
          <w:sz w:val="24"/>
          <w:szCs w:val="24"/>
          <w:lang w:val="en-US" w:eastAsia="zh-CN" w:bidi="ar-SA"/>
        </w:rPr>
        <w:t>七．</w:t>
      </w:r>
      <w:r>
        <w:rPr>
          <w:rFonts w:hint="eastAsia" w:ascii="Times New Roman" w:hAnsi="Times New Roman" w:eastAsia="宋体" w:cs="Times New Roman"/>
          <w:b/>
          <w:bCs/>
          <w:sz w:val="24"/>
        </w:rPr>
        <w:t xml:space="preserve">奖学金政策 </w:t>
      </w:r>
      <w:r>
        <w:rPr>
          <w:rFonts w:ascii="Times New Roman" w:hAnsi="Times New Roman" w:eastAsia="宋体" w:cs="Times New Roman"/>
          <w:b/>
          <w:bCs/>
          <w:sz w:val="24"/>
        </w:rPr>
        <w:t>Scholarship</w:t>
      </w:r>
    </w:p>
    <w:p w14:paraId="512F19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rPr>
        <w:t>奖学金根据学生在校学习成绩与表现进行评定，全覆盖（无违法违规违纪等行为，且考核合格者)。</w:t>
      </w:r>
    </w:p>
    <w:p w14:paraId="30DF6B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 xml:space="preserve">The scholarship will be assessed mainly according to the applicant’s academic performance in </w:t>
      </w:r>
      <w:r>
        <w:rPr>
          <w:rFonts w:hint="eastAsia" w:ascii="Times New Roman" w:hAnsi="Times New Roman" w:eastAsia="宋体" w:cs="Times New Roman"/>
          <w:sz w:val="24"/>
          <w:lang w:val="en-US" w:eastAsia="zh-CN"/>
        </w:rPr>
        <w:t>WHCC</w:t>
      </w:r>
      <w:r>
        <w:rPr>
          <w:rFonts w:ascii="Times New Roman" w:hAnsi="Times New Roman" w:eastAsia="宋体" w:cs="Times New Roman"/>
          <w:sz w:val="24"/>
        </w:rPr>
        <w:t xml:space="preserve"> if no violation of law or discipline,all international students with qualified assessment will be granted with scholarship.</w:t>
      </w:r>
    </w:p>
    <w:p w14:paraId="2EF0BEA2">
      <w:pPr>
        <w:rPr>
          <w:rFonts w:ascii="Times New Roman" w:hAnsi="Times New Roman" w:eastAsia="宋体" w:cs="Times New Roman"/>
          <w:sz w:val="24"/>
        </w:rPr>
      </w:pPr>
    </w:p>
    <w:p w14:paraId="6D20DCC2">
      <w:pPr>
        <w:rPr>
          <w:rFonts w:hint="eastAsia" w:ascii="Times New Roman" w:hAnsi="Times New Roman" w:eastAsia="宋体" w:cs="Times New Roman"/>
          <w:sz w:val="24"/>
          <w:lang w:eastAsia="zh-CN"/>
        </w:rPr>
      </w:pPr>
      <w:r>
        <w:rPr>
          <w:rFonts w:hint="eastAsia" w:ascii="Times New Roman" w:hAnsi="Times New Roman" w:eastAsia="宋体" w:cs="Times New Roman"/>
          <w:b/>
          <w:bCs/>
          <w:sz w:val="24"/>
          <w:lang w:val="en-US" w:eastAsia="zh-CN"/>
        </w:rPr>
        <w:t>八．</w:t>
      </w:r>
      <w:r>
        <w:rPr>
          <w:rFonts w:hint="eastAsia" w:ascii="Times New Roman" w:hAnsi="Times New Roman" w:eastAsia="宋体" w:cs="Times New Roman"/>
          <w:b/>
          <w:bCs/>
          <w:sz w:val="24"/>
        </w:rPr>
        <w:t>联系方式</w:t>
      </w:r>
      <w:r>
        <w:rPr>
          <w:rFonts w:ascii="Times New Roman" w:hAnsi="Times New Roman" w:eastAsia="宋体" w:cs="Times New Roman"/>
          <w:b/>
          <w:bCs/>
          <w:sz w:val="24"/>
        </w:rPr>
        <w:t>Contacts</w:t>
      </w:r>
    </w:p>
    <w:p w14:paraId="1508D1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地址:</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sz w:val="24"/>
        </w:rPr>
        <w:t>武汉市东湖生态旅游风景管理区黄家大湾1号</w:t>
      </w:r>
    </w:p>
    <w:p w14:paraId="44A06050">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Add</w:t>
      </w:r>
      <w:r>
        <w:rPr>
          <w:rFonts w:hint="eastAsia" w:ascii="Times New Roman" w:hAnsi="Times New Roman" w:eastAsia="宋体" w:cs="Times New Roman"/>
          <w:sz w:val="24"/>
          <w:lang w:val="en-US" w:eastAsia="zh-CN"/>
        </w:rPr>
        <w:t>ress</w:t>
      </w:r>
      <w:r>
        <w:rPr>
          <w:rFonts w:hint="eastAsia" w:ascii="Times New Roman" w:hAnsi="Times New Roman" w:eastAsia="宋体" w:cs="Times New Roman"/>
          <w:sz w:val="24"/>
        </w:rPr>
        <w:t xml:space="preserve">: </w:t>
      </w:r>
      <w:bookmarkStart w:id="1" w:name="OLE_LINK2"/>
      <w:r>
        <w:rPr>
          <w:rFonts w:hint="eastAsia" w:ascii="Times New Roman" w:hAnsi="Times New Roman" w:eastAsia="宋体" w:cs="Times New Roman"/>
          <w:sz w:val="24"/>
        </w:rPr>
        <w:t>No.1 Huangjia Dawan, Donghu Ecotourism Scenic Area, Wuhan City</w:t>
      </w:r>
      <w:r>
        <w:rPr>
          <w:rFonts w:ascii="Times New Roman" w:hAnsi="Times New Roman" w:eastAsia="宋体" w:cs="Times New Roman"/>
          <w:sz w:val="24"/>
          <w:lang w:val="en-GB"/>
        </w:rPr>
        <w:t>,</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lang w:val="en-GB"/>
        </w:rPr>
        <w:t>China</w:t>
      </w:r>
      <w:r>
        <w:rPr>
          <w:rFonts w:hint="eastAsia" w:ascii="Times New Roman" w:hAnsi="Times New Roman" w:eastAsia="宋体" w:cs="Times New Roman"/>
          <w:sz w:val="24"/>
        </w:rPr>
        <w:t>.</w:t>
      </w:r>
    </w:p>
    <w:bookmarkEnd w:id="1"/>
    <w:p w14:paraId="564FCB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rPr>
        <w:t>邮编</w:t>
      </w:r>
      <w:r>
        <w:rPr>
          <w:rFonts w:ascii="Times New Roman" w:hAnsi="Times New Roman" w:eastAsia="宋体" w:cs="Times New Roman"/>
          <w:sz w:val="24"/>
        </w:rPr>
        <w:t>Postal code</w:t>
      </w:r>
      <w:r>
        <w:rPr>
          <w:rFonts w:hint="eastAsia" w:ascii="Times New Roman" w:hAnsi="Times New Roman" w:eastAsia="宋体" w:cs="Times New Roman"/>
          <w:sz w:val="24"/>
        </w:rPr>
        <w:t>: 43</w:t>
      </w:r>
      <w:r>
        <w:rPr>
          <w:rFonts w:hint="eastAsia" w:ascii="Times New Roman" w:hAnsi="Times New Roman" w:eastAsia="宋体" w:cs="Times New Roman"/>
          <w:sz w:val="24"/>
          <w:lang w:val="en-US" w:eastAsia="zh-CN"/>
        </w:rPr>
        <w:t>0070</w:t>
      </w:r>
    </w:p>
    <w:p w14:paraId="28B8FC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电话</w:t>
      </w:r>
      <w:r>
        <w:rPr>
          <w:rFonts w:ascii="Times New Roman" w:hAnsi="Times New Roman" w:eastAsia="宋体" w:cs="Times New Roman"/>
          <w:sz w:val="24"/>
        </w:rPr>
        <w:t>Tel</w:t>
      </w:r>
      <w:r>
        <w:rPr>
          <w:rFonts w:hint="eastAsia" w:ascii="Times New Roman" w:hAnsi="Times New Roman" w:eastAsia="宋体" w:cs="Times New Roman"/>
          <w:sz w:val="24"/>
        </w:rPr>
        <w:t>; +86-27- 86490505</w:t>
      </w:r>
    </w:p>
    <w:p w14:paraId="732F24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传真</w:t>
      </w:r>
      <w:r>
        <w:rPr>
          <w:rFonts w:ascii="Times New Roman" w:hAnsi="Times New Roman" w:eastAsia="宋体" w:cs="Times New Roman"/>
          <w:sz w:val="24"/>
        </w:rPr>
        <w:t>Fax:</w:t>
      </w:r>
      <w:r>
        <w:rPr>
          <w:rFonts w:hint="eastAsia" w:ascii="Times New Roman" w:hAnsi="Times New Roman" w:eastAsia="宋体" w:cs="Times New Roman"/>
          <w:sz w:val="24"/>
        </w:rPr>
        <w:t> +86-27-86460228</w:t>
      </w:r>
    </w:p>
    <w:p w14:paraId="48A639B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ascii="Times New Roman" w:hAnsi="Times New Roman" w:eastAsia="宋体" w:cs="Times New Roman"/>
          <w:sz w:val="24"/>
        </w:rPr>
      </w:pPr>
      <w:r>
        <w:rPr>
          <w:rFonts w:hint="eastAsia" w:ascii="Times New Roman" w:hAnsi="Times New Roman" w:eastAsia="宋体" w:cs="Times New Roman"/>
          <w:sz w:val="24"/>
        </w:rPr>
        <w:t>邮箱</w:t>
      </w:r>
      <w:r>
        <w:rPr>
          <w:rFonts w:ascii="Times New Roman" w:hAnsi="Times New Roman" w:eastAsia="宋体" w:cs="Times New Roman"/>
          <w:sz w:val="24"/>
        </w:rPr>
        <w:t>Email</w:t>
      </w:r>
      <w:r>
        <w:rPr>
          <w:rFonts w:hint="eastAsia" w:ascii="Times New Roman" w:hAnsi="Times New Roman" w:eastAsia="宋体" w:cs="Times New Roman"/>
          <w:sz w:val="24"/>
        </w:rPr>
        <w:t>:</w:t>
      </w:r>
      <w:r>
        <w:rPr>
          <w:rFonts w:hint="default" w:ascii="Times New Roman" w:hAnsi="Times New Roman" w:eastAsia="宋体" w:cs="Times New Roman"/>
          <w:sz w:val="24"/>
          <w:szCs w:val="24"/>
        </w:rPr>
        <w:t xml:space="preserve"> </w:t>
      </w:r>
      <w:r>
        <w:rPr>
          <w:rFonts w:hint="default" w:ascii="Times New Roman" w:hAnsi="Times New Roman" w:eastAsia="宋体" w:cs="Times New Roman"/>
          <w:i w:val="0"/>
          <w:iCs w:val="0"/>
          <w:caps w:val="0"/>
          <w:color w:val="000000" w:themeColor="text1"/>
          <w:spacing w:val="0"/>
          <w:sz w:val="24"/>
          <w:szCs w:val="24"/>
          <w:shd w:val="clear" w:fill="FFFFFF"/>
          <w14:textFill>
            <w14:solidFill>
              <w14:schemeClr w14:val="tx1"/>
            </w14:solidFill>
          </w14:textFill>
        </w:rPr>
        <w:t>internationaloffice@wic.edu.cn</w:t>
      </w:r>
    </w:p>
    <w:p w14:paraId="044714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lang w:eastAsia="zh-CN"/>
        </w:rPr>
      </w:pPr>
      <w:r>
        <w:rPr>
          <w:rFonts w:hint="eastAsia" w:ascii="Times New Roman" w:hAnsi="Times New Roman" w:eastAsia="宋体" w:cs="Times New Roman"/>
          <w:sz w:val="24"/>
        </w:rPr>
        <w:t>学校网址:</w:t>
      </w:r>
      <w:r>
        <w:rPr>
          <w:rFonts w:ascii="Times New Roman" w:hAnsi="Times New Roman" w:eastAsia="宋体" w:cs="Times New Roman"/>
          <w:sz w:val="24"/>
        </w:rPr>
        <w:t> </w:t>
      </w:r>
      <w:r>
        <w:rPr>
          <w:rFonts w:hint="eastAsia" w:ascii="Times New Roman" w:hAnsi="Times New Roman" w:eastAsia="宋体" w:cs="Times New Roman"/>
          <w:sz w:val="24"/>
        </w:rPr>
        <w:t>https://www.wic.edu.cn/</w:t>
      </w:r>
    </w:p>
    <w:sectPr>
      <w:footerReference r:id="rId3" w:type="default"/>
      <w:pgSz w:w="11906" w:h="16838"/>
      <w:pgMar w:top="1417" w:right="1134" w:bottom="1417"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EA82A">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847C2">
                          <w:pPr>
                            <w:pStyle w:val="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- 5 -</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42847C2">
                    <w:pPr>
                      <w:pStyle w:val="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- 5 -</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2F30B"/>
    <w:multiLevelType w:val="singleLevel"/>
    <w:tmpl w:val="84C2F30B"/>
    <w:lvl w:ilvl="0" w:tentative="0">
      <w:start w:val="2"/>
      <w:numFmt w:val="chineseCounting"/>
      <w:suff w:val="space"/>
      <w:lvlText w:val="%1."/>
      <w:lvlJc w:val="left"/>
      <w:rPr>
        <w:rFonts w:hint="eastAsia"/>
      </w:rPr>
    </w:lvl>
  </w:abstractNum>
  <w:abstractNum w:abstractNumId="1">
    <w:nsid w:val="BB243285"/>
    <w:multiLevelType w:val="singleLevel"/>
    <w:tmpl w:val="BB243285"/>
    <w:lvl w:ilvl="0" w:tentative="0">
      <w:start w:val="1"/>
      <w:numFmt w:val="chineseCounting"/>
      <w:suff w:val="space"/>
      <w:lvlText w:val="第%1章"/>
      <w:lvlJc w:val="left"/>
      <w:rPr>
        <w:rFonts w:hint="eastAsia"/>
      </w:rPr>
    </w:lvl>
  </w:abstractNum>
  <w:abstractNum w:abstractNumId="2">
    <w:nsid w:val="BB2F91EF"/>
    <w:multiLevelType w:val="singleLevel"/>
    <w:tmpl w:val="BB2F91EF"/>
    <w:lvl w:ilvl="0" w:tentative="0">
      <w:start w:val="7"/>
      <w:numFmt w:val="decimal"/>
      <w:suff w:val="space"/>
      <w:lvlText w:val="%1."/>
      <w:lvlJc w:val="left"/>
    </w:lvl>
  </w:abstractNum>
  <w:abstractNum w:abstractNumId="3">
    <w:nsid w:val="E299617F"/>
    <w:multiLevelType w:val="singleLevel"/>
    <w:tmpl w:val="E299617F"/>
    <w:lvl w:ilvl="0" w:tentative="0">
      <w:start w:val="1"/>
      <w:numFmt w:val="decimal"/>
      <w:lvlText w:val="%1."/>
      <w:lvlJc w:val="left"/>
      <w:pPr>
        <w:tabs>
          <w:tab w:val="left" w:pos="312"/>
        </w:tabs>
      </w:pPr>
    </w:lvl>
  </w:abstractNum>
  <w:abstractNum w:abstractNumId="4">
    <w:nsid w:val="F429A7B8"/>
    <w:multiLevelType w:val="singleLevel"/>
    <w:tmpl w:val="F429A7B8"/>
    <w:lvl w:ilvl="0" w:tentative="0">
      <w:start w:val="1"/>
      <w:numFmt w:val="decimal"/>
      <w:suff w:val="nothing"/>
      <w:lvlText w:val="（%1）"/>
      <w:lvlJc w:val="left"/>
    </w:lvl>
  </w:abstractNum>
  <w:abstractNum w:abstractNumId="5">
    <w:nsid w:val="5998539A"/>
    <w:multiLevelType w:val="singleLevel"/>
    <w:tmpl w:val="5998539A"/>
    <w:lvl w:ilvl="0" w:tentative="0">
      <w:start w:val="2"/>
      <w:numFmt w:val="decimal"/>
      <w:suff w:val="space"/>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iOWMxMTE1NzYyMTIzMDg3NWQ2ODlmZGVjNGUzY2EifQ=="/>
  </w:docVars>
  <w:rsids>
    <w:rsidRoot w:val="00B700F2"/>
    <w:rsid w:val="00575AC9"/>
    <w:rsid w:val="00865A21"/>
    <w:rsid w:val="00B26015"/>
    <w:rsid w:val="00B700F2"/>
    <w:rsid w:val="05F6000E"/>
    <w:rsid w:val="142F6481"/>
    <w:rsid w:val="175B7337"/>
    <w:rsid w:val="193C2BEF"/>
    <w:rsid w:val="1EC64111"/>
    <w:rsid w:val="21901729"/>
    <w:rsid w:val="28B07116"/>
    <w:rsid w:val="2B165956"/>
    <w:rsid w:val="2EE3448D"/>
    <w:rsid w:val="33291449"/>
    <w:rsid w:val="3B775195"/>
    <w:rsid w:val="5AE9256D"/>
    <w:rsid w:val="651C2534"/>
    <w:rsid w:val="6FF66745"/>
    <w:rsid w:val="79F73CA2"/>
    <w:rsid w:val="7D727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2125</Words>
  <Characters>6339</Characters>
  <Lines>90</Lines>
  <Paragraphs>25</Paragraphs>
  <TotalTime>67</TotalTime>
  <ScaleCrop>false</ScaleCrop>
  <LinksUpToDate>false</LinksUpToDate>
  <CharactersWithSpaces>7076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2023-12-14T03:35:00Z</dcterms:created>
  <dc:creator>16852</dc:creator>
  <cp:lastModifiedBy>美丽华图文城院店</cp:lastModifiedBy>
  <dcterms:modified xsi:type="dcterms:W3CDTF">2024-09-19T06:13:27Z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FD3C2294852B42178586E7CF489AAA7E_13</vt:lpwstr>
  </property>
</Properties>
</file>